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CF6DB" w14:textId="77777777" w:rsidR="002266CA" w:rsidRPr="00404C29" w:rsidRDefault="002266CA" w:rsidP="002266CA">
      <w:pPr>
        <w:spacing w:after="0" w:line="259" w:lineRule="auto"/>
        <w:ind w:left="0" w:firstLine="0"/>
        <w:jc w:val="left"/>
        <w:rPr>
          <w:rFonts w:ascii="Arial" w:hAnsi="Arial" w:cs="Arial"/>
          <w:szCs w:val="20"/>
        </w:rPr>
      </w:pPr>
      <w:r w:rsidRPr="00404C29">
        <w:rPr>
          <w:rFonts w:ascii="Arial" w:hAnsi="Arial" w:cs="Arial"/>
          <w:szCs w:val="20"/>
        </w:rPr>
        <w:tab/>
        <w:t xml:space="preserve"> </w:t>
      </w:r>
    </w:p>
    <w:p w14:paraId="48E72B0A" w14:textId="77777777" w:rsidR="002266CA" w:rsidRPr="00404C29" w:rsidRDefault="002266CA" w:rsidP="00C33BD7">
      <w:pPr>
        <w:spacing w:after="520" w:line="259" w:lineRule="auto"/>
        <w:ind w:left="0" w:firstLine="0"/>
        <w:jc w:val="left"/>
        <w:rPr>
          <w:rFonts w:ascii="Arial" w:hAnsi="Arial" w:cs="Arial"/>
          <w:szCs w:val="20"/>
        </w:rPr>
      </w:pPr>
      <w:r w:rsidRPr="00404C29">
        <w:rPr>
          <w:rFonts w:ascii="Arial" w:hAnsi="Arial" w:cs="Arial"/>
          <w:szCs w:val="20"/>
        </w:rPr>
        <w:t xml:space="preserve"> </w:t>
      </w:r>
    </w:p>
    <w:p w14:paraId="01B189D7" w14:textId="77777777" w:rsidR="00C65291" w:rsidRPr="0092131C" w:rsidRDefault="00C65291" w:rsidP="00C65291">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sidRPr="0092131C">
        <w:rPr>
          <w:rFonts w:asciiTheme="minorHAnsi" w:eastAsiaTheme="minorHAnsi" w:hAnsiTheme="minorHAnsi" w:cstheme="minorHAnsi"/>
          <w:caps/>
          <w:color w:val="auto"/>
          <w:spacing w:val="-1"/>
          <w:sz w:val="36"/>
          <w:szCs w:val="36"/>
        </w:rPr>
        <w:t>ÉTABLISSEMENT PUBLIC DU MUSÉE D’ORSAY ET DU MUSÉE DE L’ORANGERIE - VALERY GISCARD D’ESTAING</w:t>
      </w:r>
    </w:p>
    <w:p w14:paraId="13019B88" w14:textId="77777777" w:rsidR="00C65291" w:rsidRPr="00875F77" w:rsidRDefault="00C65291" w:rsidP="00C65291">
      <w:pPr>
        <w:rPr>
          <w:sz w:val="16"/>
        </w:rPr>
      </w:pPr>
      <w:r w:rsidRPr="00875F77">
        <w:rPr>
          <w:sz w:val="16"/>
        </w:rPr>
        <w:t>Etablissement public national à caractère administratif</w:t>
      </w:r>
    </w:p>
    <w:p w14:paraId="3FB85A25" w14:textId="77777777" w:rsidR="00C65291" w:rsidRPr="00875F77" w:rsidRDefault="00C65291" w:rsidP="00C65291">
      <w:pPr>
        <w:rPr>
          <w:sz w:val="16"/>
        </w:rPr>
      </w:pPr>
      <w:r w:rsidRPr="00875F77">
        <w:rPr>
          <w:sz w:val="16"/>
        </w:rPr>
        <w:t>Créé par le décret n°2003-1300 du 26 décembre 2003 modifié</w:t>
      </w:r>
    </w:p>
    <w:p w14:paraId="1E670E97" w14:textId="77777777" w:rsidR="00C65291" w:rsidRPr="00875F77" w:rsidRDefault="00C65291" w:rsidP="00C65291">
      <w:pPr>
        <w:rPr>
          <w:sz w:val="16"/>
        </w:rPr>
      </w:pPr>
      <w:r w:rsidRPr="00875F77">
        <w:rPr>
          <w:sz w:val="16"/>
        </w:rPr>
        <w:t>Numéro SIREN 180 092 447 000 10 Code APE 925 C</w:t>
      </w:r>
    </w:p>
    <w:p w14:paraId="72A785D4" w14:textId="77777777" w:rsidR="00C65291" w:rsidRDefault="00C65291" w:rsidP="00C65291">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p>
    <w:p w14:paraId="1FC60117" w14:textId="77777777" w:rsidR="00C65291" w:rsidRPr="002C30C2" w:rsidRDefault="00C65291" w:rsidP="00C65291">
      <w:pPr>
        <w:pStyle w:val="Retraitcorpsdetexte2"/>
        <w:pBdr>
          <w:top w:val="none" w:sz="0" w:space="0" w:color="auto"/>
          <w:left w:val="none" w:sz="0" w:space="0" w:color="auto"/>
          <w:bottom w:val="none" w:sz="0" w:space="0" w:color="auto"/>
          <w:right w:val="none" w:sz="0" w:space="0" w:color="auto"/>
        </w:pBdr>
        <w:spacing w:line="240" w:lineRule="auto"/>
        <w:ind w:left="0" w:firstLine="0"/>
        <w:jc w:val="left"/>
        <w:rPr>
          <w:rFonts w:asciiTheme="minorHAnsi" w:eastAsiaTheme="minorHAnsi" w:hAnsiTheme="minorHAnsi" w:cstheme="minorHAnsi"/>
          <w:caps/>
          <w:color w:val="auto"/>
          <w:spacing w:val="-1"/>
          <w:sz w:val="36"/>
          <w:szCs w:val="36"/>
        </w:rPr>
      </w:pPr>
      <w:r>
        <w:rPr>
          <w:rFonts w:asciiTheme="minorHAnsi" w:eastAsiaTheme="minorHAnsi" w:hAnsiTheme="minorHAnsi" w:cstheme="minorHAnsi"/>
          <w:caps/>
          <w:color w:val="auto"/>
          <w:spacing w:val="-1"/>
          <w:sz w:val="36"/>
          <w:szCs w:val="36"/>
        </w:rPr>
        <w:t>marche public de travaU</w:t>
      </w:r>
      <w:r w:rsidRPr="00342A10">
        <w:rPr>
          <w:rFonts w:asciiTheme="minorHAnsi" w:eastAsiaTheme="minorHAnsi" w:hAnsiTheme="minorHAnsi" w:cstheme="minorHAnsi"/>
          <w:caps/>
          <w:color w:val="auto"/>
          <w:spacing w:val="-1"/>
          <w:sz w:val="36"/>
          <w:szCs w:val="36"/>
        </w:rPr>
        <w:t>x</w:t>
      </w:r>
    </w:p>
    <w:p w14:paraId="0A249890" w14:textId="77777777" w:rsidR="00C65291" w:rsidRDefault="00C65291" w:rsidP="00C65291">
      <w:pPr>
        <w:pStyle w:val="TITREDOCUMENT"/>
        <w:rPr>
          <w:rFonts w:cstheme="minorHAnsi"/>
          <w:sz w:val="28"/>
          <w:szCs w:val="28"/>
        </w:rPr>
      </w:pPr>
    </w:p>
    <w:p w14:paraId="38FD918C" w14:textId="77777777" w:rsidR="00C65291" w:rsidRDefault="00C65291" w:rsidP="00C65291">
      <w:pPr>
        <w:pStyle w:val="TITREDOCUMENT"/>
        <w:rPr>
          <w:rFonts w:cstheme="minorHAnsi"/>
          <w:sz w:val="28"/>
          <w:szCs w:val="28"/>
        </w:rPr>
      </w:pPr>
      <w:r w:rsidRPr="00B52810">
        <w:rPr>
          <w:rFonts w:cstheme="minorHAnsi"/>
          <w:sz w:val="28"/>
          <w:szCs w:val="28"/>
        </w:rPr>
        <w:t xml:space="preserve">OPERATION : TRAVAUX DE </w:t>
      </w:r>
      <w:r>
        <w:rPr>
          <w:rFonts w:cstheme="minorHAnsi"/>
          <w:sz w:val="28"/>
          <w:szCs w:val="28"/>
        </w:rPr>
        <w:t>REFONTE DE L’ACC</w:t>
      </w:r>
      <w:r w:rsidRPr="00B52810">
        <w:rPr>
          <w:rFonts w:cstheme="minorHAnsi"/>
          <w:sz w:val="28"/>
          <w:szCs w:val="28"/>
        </w:rPr>
        <w:t>U</w:t>
      </w:r>
      <w:r>
        <w:rPr>
          <w:rFonts w:cstheme="minorHAnsi"/>
          <w:sz w:val="28"/>
          <w:szCs w:val="28"/>
        </w:rPr>
        <w:t>E</w:t>
      </w:r>
      <w:r w:rsidRPr="00B52810">
        <w:rPr>
          <w:rFonts w:cstheme="minorHAnsi"/>
          <w:sz w:val="28"/>
          <w:szCs w:val="28"/>
        </w:rPr>
        <w:t xml:space="preserve">IL DU MUSEE D’ORSAY </w:t>
      </w:r>
    </w:p>
    <w:p w14:paraId="72C57B67" w14:textId="77777777" w:rsidR="00C65291" w:rsidRPr="00B52810" w:rsidRDefault="00C65291" w:rsidP="00C65291">
      <w:pPr>
        <w:pStyle w:val="ATextecourant"/>
      </w:pPr>
    </w:p>
    <w:tbl>
      <w:tblPr>
        <w:tblStyle w:val="Grilledutableau"/>
        <w:tblW w:w="10523" w:type="dxa"/>
        <w:tblBorders>
          <w:top w:val="single" w:sz="2" w:space="0" w:color="000000" w:themeColor="text1"/>
          <w:left w:val="none" w:sz="0" w:space="0" w:color="auto"/>
          <w:bottom w:val="single" w:sz="2" w:space="0" w:color="000000" w:themeColor="text1"/>
          <w:right w:val="none" w:sz="0" w:space="0" w:color="auto"/>
          <w:insideH w:val="single" w:sz="2" w:space="0" w:color="000000" w:themeColor="text1"/>
          <w:insideV w:val="single" w:sz="2" w:space="0" w:color="000000" w:themeColor="text1"/>
        </w:tblBorders>
        <w:tblCellMar>
          <w:top w:w="142" w:type="dxa"/>
          <w:left w:w="0" w:type="dxa"/>
          <w:bottom w:w="142" w:type="dxa"/>
          <w:right w:w="142" w:type="dxa"/>
        </w:tblCellMar>
        <w:tblLook w:val="04A0" w:firstRow="1" w:lastRow="0" w:firstColumn="1" w:lastColumn="0" w:noHBand="0" w:noVBand="1"/>
      </w:tblPr>
      <w:tblGrid>
        <w:gridCol w:w="10523"/>
      </w:tblGrid>
      <w:tr w:rsidR="00C65291" w:rsidRPr="00B52810" w14:paraId="52685F9F" w14:textId="77777777" w:rsidTr="006D14CA">
        <w:tc>
          <w:tcPr>
            <w:tcW w:w="10523" w:type="dxa"/>
            <w:tcBorders>
              <w:top w:val="single" w:sz="4" w:space="0" w:color="auto"/>
              <w:bottom w:val="nil"/>
            </w:tcBorders>
            <w:shd w:val="clear" w:color="auto" w:fill="auto"/>
          </w:tcPr>
          <w:p w14:paraId="1D1C0C91" w14:textId="77777777" w:rsidR="00C65291" w:rsidRPr="00B52810" w:rsidRDefault="00C65291" w:rsidP="006D14CA">
            <w:pPr>
              <w:pStyle w:val="TITREDOCUMENT"/>
              <w:rPr>
                <w:rFonts w:ascii="Calibri" w:hAnsi="Calibri" w:cs="Calibri"/>
                <w:color w:val="ED7D31" w:themeColor="accent2"/>
                <w:sz w:val="28"/>
                <w:szCs w:val="28"/>
              </w:rPr>
            </w:pPr>
          </w:p>
          <w:p w14:paraId="581ACAC0" w14:textId="30A104BA" w:rsidR="00C65291" w:rsidRDefault="00176E55" w:rsidP="006D14CA">
            <w:pPr>
              <w:pStyle w:val="TITREDOCUMENT"/>
              <w:rPr>
                <w:rFonts w:ascii="Calibri" w:hAnsi="Calibri" w:cs="Calibri"/>
                <w:color w:val="C45911" w:themeColor="accent2" w:themeShade="BF"/>
                <w:sz w:val="28"/>
                <w:szCs w:val="28"/>
              </w:rPr>
            </w:pPr>
            <w:r>
              <w:rPr>
                <w:rFonts w:cstheme="minorHAnsi"/>
                <w:color w:val="C45911" w:themeColor="accent2" w:themeShade="BF"/>
                <w:sz w:val="28"/>
                <w:szCs w:val="28"/>
              </w:rPr>
              <w:t>CC</w:t>
            </w:r>
            <w:r w:rsidR="00C65291">
              <w:rPr>
                <w:rFonts w:cstheme="minorHAnsi"/>
                <w:color w:val="C45911" w:themeColor="accent2" w:themeShade="BF"/>
                <w:sz w:val="28"/>
                <w:szCs w:val="28"/>
              </w:rPr>
              <w:t>P ANNEXE 8</w:t>
            </w:r>
          </w:p>
          <w:p w14:paraId="16E10ACF" w14:textId="4D5C60B5" w:rsidR="00C65291" w:rsidRPr="00B52810" w:rsidRDefault="00C65291" w:rsidP="006D14CA">
            <w:pPr>
              <w:pStyle w:val="TITREDOCUMENT"/>
              <w:rPr>
                <w:rFonts w:ascii="Calibri" w:hAnsi="Calibri" w:cs="Calibri"/>
                <w:color w:val="ED7D31" w:themeColor="accent2"/>
                <w:sz w:val="28"/>
                <w:szCs w:val="28"/>
              </w:rPr>
            </w:pPr>
            <w:r>
              <w:rPr>
                <w:rFonts w:ascii="Calibri" w:hAnsi="Calibri" w:cs="Calibri"/>
                <w:color w:val="C45911" w:themeColor="accent2" w:themeShade="BF"/>
                <w:sz w:val="28"/>
                <w:szCs w:val="28"/>
              </w:rPr>
              <w:t>OUTIL DE GESTION FINANCIERE EDIFLEX</w:t>
            </w:r>
          </w:p>
        </w:tc>
      </w:tr>
    </w:tbl>
    <w:p w14:paraId="738D3A2C" w14:textId="77777777" w:rsidR="002266CA" w:rsidRPr="00404C29" w:rsidRDefault="002266CA" w:rsidP="002266CA">
      <w:pPr>
        <w:spacing w:after="324" w:line="259" w:lineRule="auto"/>
        <w:ind w:left="0" w:firstLine="0"/>
        <w:jc w:val="left"/>
        <w:rPr>
          <w:rFonts w:ascii="Arial" w:hAnsi="Arial" w:cs="Arial"/>
          <w:color w:val="76923C"/>
          <w:szCs w:val="20"/>
        </w:rPr>
      </w:pPr>
      <w:r w:rsidRPr="00404C29">
        <w:rPr>
          <w:rFonts w:ascii="Arial" w:hAnsi="Arial" w:cs="Arial"/>
          <w:color w:val="76923C"/>
          <w:szCs w:val="20"/>
        </w:rPr>
        <w:t xml:space="preserve"> </w:t>
      </w:r>
    </w:p>
    <w:p w14:paraId="0BFDABD7" w14:textId="77777777" w:rsidR="002266CA" w:rsidRPr="00404C29" w:rsidRDefault="002266CA" w:rsidP="002266CA">
      <w:pPr>
        <w:spacing w:after="324" w:line="259" w:lineRule="auto"/>
        <w:ind w:left="0" w:firstLine="0"/>
        <w:jc w:val="left"/>
        <w:rPr>
          <w:rFonts w:ascii="Arial" w:hAnsi="Arial" w:cs="Arial"/>
          <w:color w:val="76923C"/>
          <w:szCs w:val="20"/>
        </w:rPr>
      </w:pPr>
    </w:p>
    <w:p w14:paraId="1DB60257" w14:textId="77777777" w:rsidR="002266CA" w:rsidRPr="00404C29" w:rsidRDefault="002266CA" w:rsidP="002266CA">
      <w:pPr>
        <w:spacing w:after="324" w:line="259" w:lineRule="auto"/>
        <w:ind w:left="0" w:firstLine="0"/>
        <w:jc w:val="left"/>
        <w:rPr>
          <w:rFonts w:ascii="Arial" w:hAnsi="Arial" w:cs="Arial"/>
          <w:color w:val="76923C"/>
          <w:szCs w:val="20"/>
        </w:rPr>
      </w:pPr>
    </w:p>
    <w:p w14:paraId="6A849606" w14:textId="77777777" w:rsidR="002266CA" w:rsidRDefault="002266CA" w:rsidP="002266CA">
      <w:pPr>
        <w:spacing w:after="324" w:line="259" w:lineRule="auto"/>
        <w:ind w:left="0" w:firstLine="0"/>
        <w:jc w:val="left"/>
        <w:rPr>
          <w:rFonts w:ascii="Arial" w:hAnsi="Arial" w:cs="Arial"/>
          <w:szCs w:val="20"/>
        </w:rPr>
      </w:pPr>
    </w:p>
    <w:p w14:paraId="7B7C5CE3" w14:textId="77777777" w:rsidR="009220DC" w:rsidRDefault="009220DC" w:rsidP="002266CA">
      <w:pPr>
        <w:spacing w:after="324" w:line="259" w:lineRule="auto"/>
        <w:ind w:left="0" w:firstLine="0"/>
        <w:jc w:val="left"/>
        <w:rPr>
          <w:rFonts w:ascii="Arial" w:hAnsi="Arial" w:cs="Arial"/>
          <w:szCs w:val="20"/>
        </w:rPr>
      </w:pPr>
    </w:p>
    <w:p w14:paraId="6D046234" w14:textId="77777777" w:rsidR="009220DC" w:rsidRDefault="009220DC" w:rsidP="002266CA">
      <w:pPr>
        <w:spacing w:after="324" w:line="259" w:lineRule="auto"/>
        <w:ind w:left="0" w:firstLine="0"/>
        <w:jc w:val="left"/>
        <w:rPr>
          <w:rFonts w:ascii="Arial" w:hAnsi="Arial" w:cs="Arial"/>
          <w:szCs w:val="20"/>
        </w:rPr>
      </w:pPr>
    </w:p>
    <w:p w14:paraId="5C385AE7" w14:textId="77777777" w:rsidR="009220DC" w:rsidRDefault="009220DC" w:rsidP="002266CA">
      <w:pPr>
        <w:spacing w:after="324" w:line="259" w:lineRule="auto"/>
        <w:ind w:left="0" w:firstLine="0"/>
        <w:jc w:val="left"/>
        <w:rPr>
          <w:rFonts w:ascii="Arial" w:hAnsi="Arial" w:cs="Arial"/>
          <w:szCs w:val="20"/>
        </w:rPr>
      </w:pPr>
    </w:p>
    <w:p w14:paraId="79042D0D" w14:textId="77777777" w:rsidR="009220DC" w:rsidRDefault="009220DC" w:rsidP="002266CA">
      <w:pPr>
        <w:spacing w:after="324" w:line="259" w:lineRule="auto"/>
        <w:ind w:left="0" w:firstLine="0"/>
        <w:jc w:val="left"/>
        <w:rPr>
          <w:rFonts w:ascii="Arial" w:hAnsi="Arial" w:cs="Arial"/>
          <w:szCs w:val="20"/>
        </w:rPr>
      </w:pPr>
    </w:p>
    <w:p w14:paraId="30414376" w14:textId="2C3F24F2" w:rsidR="009220DC" w:rsidRDefault="009220DC" w:rsidP="002266CA">
      <w:pPr>
        <w:spacing w:after="324" w:line="259" w:lineRule="auto"/>
        <w:ind w:left="0" w:firstLine="0"/>
        <w:jc w:val="left"/>
        <w:rPr>
          <w:rFonts w:ascii="Arial" w:hAnsi="Arial" w:cs="Arial"/>
          <w:szCs w:val="20"/>
        </w:rPr>
      </w:pPr>
    </w:p>
    <w:p w14:paraId="0D79156F" w14:textId="7937FBAB" w:rsidR="00176E55" w:rsidRDefault="00176E55" w:rsidP="002266CA">
      <w:pPr>
        <w:spacing w:after="324" w:line="259" w:lineRule="auto"/>
        <w:ind w:left="0" w:firstLine="0"/>
        <w:jc w:val="left"/>
        <w:rPr>
          <w:rFonts w:ascii="Arial" w:hAnsi="Arial" w:cs="Arial"/>
          <w:szCs w:val="20"/>
        </w:rPr>
      </w:pPr>
    </w:p>
    <w:p w14:paraId="73BEBFBC" w14:textId="77CE8FCC" w:rsidR="00176E55" w:rsidRDefault="00176E55" w:rsidP="002266CA">
      <w:pPr>
        <w:spacing w:after="324" w:line="259" w:lineRule="auto"/>
        <w:ind w:left="0" w:firstLine="0"/>
        <w:jc w:val="left"/>
        <w:rPr>
          <w:rFonts w:ascii="Arial" w:hAnsi="Arial" w:cs="Arial"/>
          <w:szCs w:val="20"/>
        </w:rPr>
      </w:pPr>
    </w:p>
    <w:p w14:paraId="4A6F72BB" w14:textId="30913FE2" w:rsidR="00176E55" w:rsidRDefault="00176E55" w:rsidP="002266CA">
      <w:pPr>
        <w:spacing w:after="324" w:line="259" w:lineRule="auto"/>
        <w:ind w:left="0" w:firstLine="0"/>
        <w:jc w:val="left"/>
        <w:rPr>
          <w:rFonts w:ascii="Arial" w:hAnsi="Arial" w:cs="Arial"/>
          <w:szCs w:val="20"/>
        </w:rPr>
      </w:pPr>
    </w:p>
    <w:p w14:paraId="4F4C93AC" w14:textId="47CA0DC4" w:rsidR="00176E55" w:rsidRDefault="00176E55" w:rsidP="002266CA">
      <w:pPr>
        <w:spacing w:after="324" w:line="259" w:lineRule="auto"/>
        <w:ind w:left="0" w:firstLine="0"/>
        <w:jc w:val="left"/>
        <w:rPr>
          <w:rFonts w:ascii="Arial" w:hAnsi="Arial" w:cs="Arial"/>
          <w:szCs w:val="20"/>
        </w:rPr>
      </w:pPr>
    </w:p>
    <w:p w14:paraId="2D7F01B4" w14:textId="77777777" w:rsidR="00176E55" w:rsidRDefault="00176E55" w:rsidP="002266CA">
      <w:pPr>
        <w:spacing w:after="324" w:line="259" w:lineRule="auto"/>
        <w:ind w:left="0" w:firstLine="0"/>
        <w:jc w:val="left"/>
        <w:rPr>
          <w:rFonts w:ascii="Arial" w:hAnsi="Arial" w:cs="Arial"/>
          <w:szCs w:val="20"/>
        </w:rPr>
      </w:pPr>
    </w:p>
    <w:p w14:paraId="52C5C388" w14:textId="77777777" w:rsidR="009220DC" w:rsidRDefault="009220DC" w:rsidP="002266CA">
      <w:pPr>
        <w:spacing w:after="324" w:line="259" w:lineRule="auto"/>
        <w:ind w:left="0" w:firstLine="0"/>
        <w:jc w:val="left"/>
        <w:rPr>
          <w:rFonts w:ascii="Arial" w:hAnsi="Arial" w:cs="Arial"/>
          <w:szCs w:val="20"/>
        </w:rPr>
      </w:pPr>
    </w:p>
    <w:sdt>
      <w:sdtPr>
        <w:rPr>
          <w:rFonts w:ascii="Calibri" w:eastAsia="Calibri" w:hAnsi="Calibri" w:cs="Calibri"/>
          <w:color w:val="000000"/>
          <w:sz w:val="20"/>
          <w:szCs w:val="22"/>
        </w:rPr>
        <w:id w:val="1442725326"/>
        <w:docPartObj>
          <w:docPartGallery w:val="Table of Contents"/>
          <w:docPartUnique/>
        </w:docPartObj>
      </w:sdtPr>
      <w:sdtEndPr>
        <w:rPr>
          <w:b/>
          <w:bCs/>
        </w:rPr>
      </w:sdtEndPr>
      <w:sdtContent>
        <w:p w14:paraId="07EB250E" w14:textId="77777777" w:rsidR="00012A9D" w:rsidRDefault="00012A9D">
          <w:pPr>
            <w:pStyle w:val="En-ttedetabledesmatires"/>
          </w:pPr>
          <w:r>
            <w:t>Table des matières</w:t>
          </w:r>
        </w:p>
        <w:p w14:paraId="62F94C19" w14:textId="77777777" w:rsidR="00012A9D" w:rsidRPr="00012A9D" w:rsidRDefault="00012A9D" w:rsidP="00012A9D"/>
        <w:p w14:paraId="23441A56" w14:textId="73C4D673" w:rsidR="00312D49" w:rsidRDefault="00012A9D">
          <w:pPr>
            <w:pStyle w:val="TM1"/>
            <w:tabs>
              <w:tab w:val="left" w:pos="400"/>
              <w:tab w:val="right" w:leader="dot" w:pos="10055"/>
            </w:tabs>
            <w:rPr>
              <w:rFonts w:asciiTheme="minorHAnsi" w:eastAsiaTheme="minorEastAsia" w:hAnsiTheme="minorHAnsi" w:cstheme="minorBidi"/>
              <w:noProof/>
              <w:color w:val="auto"/>
              <w:sz w:val="22"/>
            </w:rPr>
          </w:pPr>
          <w:r w:rsidRPr="002923CB">
            <w:fldChar w:fldCharType="begin"/>
          </w:r>
          <w:r w:rsidRPr="002923CB">
            <w:instrText xml:space="preserve"> TOC \o "1-3" \h \z \u </w:instrText>
          </w:r>
          <w:r w:rsidRPr="002923CB">
            <w:fldChar w:fldCharType="separate"/>
          </w:r>
          <w:hyperlink w:anchor="_Toc150868067" w:history="1">
            <w:r w:rsidR="00312D49" w:rsidRPr="00BA3874">
              <w:rPr>
                <w:rStyle w:val="Lienhypertexte"/>
                <w:noProof/>
              </w:rPr>
              <w:t>1</w:t>
            </w:r>
            <w:r w:rsidR="00312D49">
              <w:rPr>
                <w:rFonts w:asciiTheme="minorHAnsi" w:eastAsiaTheme="minorEastAsia" w:hAnsiTheme="minorHAnsi" w:cstheme="minorBidi"/>
                <w:noProof/>
                <w:color w:val="auto"/>
                <w:sz w:val="22"/>
              </w:rPr>
              <w:tab/>
            </w:r>
            <w:r w:rsidR="00312D49" w:rsidRPr="00BA3874">
              <w:rPr>
                <w:rStyle w:val="Lienhypertexte"/>
                <w:noProof/>
              </w:rPr>
              <w:t>OBJET</w:t>
            </w:r>
            <w:r w:rsidR="00312D49">
              <w:rPr>
                <w:noProof/>
                <w:webHidden/>
              </w:rPr>
              <w:tab/>
            </w:r>
            <w:r w:rsidR="00312D49">
              <w:rPr>
                <w:noProof/>
                <w:webHidden/>
              </w:rPr>
              <w:fldChar w:fldCharType="begin"/>
            </w:r>
            <w:r w:rsidR="00312D49">
              <w:rPr>
                <w:noProof/>
                <w:webHidden/>
              </w:rPr>
              <w:instrText xml:space="preserve"> PAGEREF _Toc150868067 \h </w:instrText>
            </w:r>
            <w:r w:rsidR="00312D49">
              <w:rPr>
                <w:noProof/>
                <w:webHidden/>
              </w:rPr>
            </w:r>
            <w:r w:rsidR="00312D49">
              <w:rPr>
                <w:noProof/>
                <w:webHidden/>
              </w:rPr>
              <w:fldChar w:fldCharType="separate"/>
            </w:r>
            <w:r w:rsidR="00312D49">
              <w:rPr>
                <w:noProof/>
                <w:webHidden/>
              </w:rPr>
              <w:t>3</w:t>
            </w:r>
            <w:r w:rsidR="00312D49">
              <w:rPr>
                <w:noProof/>
                <w:webHidden/>
              </w:rPr>
              <w:fldChar w:fldCharType="end"/>
            </w:r>
          </w:hyperlink>
        </w:p>
        <w:p w14:paraId="06B310D0" w14:textId="55844ECD" w:rsidR="00312D49" w:rsidRDefault="00176E55">
          <w:pPr>
            <w:pStyle w:val="TM1"/>
            <w:tabs>
              <w:tab w:val="left" w:pos="400"/>
              <w:tab w:val="right" w:leader="dot" w:pos="10055"/>
            </w:tabs>
            <w:rPr>
              <w:rFonts w:asciiTheme="minorHAnsi" w:eastAsiaTheme="minorEastAsia" w:hAnsiTheme="minorHAnsi" w:cstheme="minorBidi"/>
              <w:noProof/>
              <w:color w:val="auto"/>
              <w:sz w:val="22"/>
            </w:rPr>
          </w:pPr>
          <w:hyperlink w:anchor="_Toc150868068" w:history="1">
            <w:r w:rsidR="00312D49" w:rsidRPr="00BA3874">
              <w:rPr>
                <w:rStyle w:val="Lienhypertexte"/>
                <w:noProof/>
              </w:rPr>
              <w:t>2</w:t>
            </w:r>
            <w:r w:rsidR="00312D49">
              <w:rPr>
                <w:rFonts w:asciiTheme="minorHAnsi" w:eastAsiaTheme="minorEastAsia" w:hAnsiTheme="minorHAnsi" w:cstheme="minorBidi"/>
                <w:noProof/>
                <w:color w:val="auto"/>
                <w:sz w:val="22"/>
              </w:rPr>
              <w:tab/>
            </w:r>
            <w:r w:rsidR="00312D49" w:rsidRPr="00BA3874">
              <w:rPr>
                <w:rStyle w:val="Lienhypertexte"/>
                <w:noProof/>
              </w:rPr>
              <w:t>MODALITES</w:t>
            </w:r>
            <w:r w:rsidR="00312D49">
              <w:rPr>
                <w:noProof/>
                <w:webHidden/>
              </w:rPr>
              <w:tab/>
            </w:r>
            <w:r w:rsidR="00312D49">
              <w:rPr>
                <w:noProof/>
                <w:webHidden/>
              </w:rPr>
              <w:fldChar w:fldCharType="begin"/>
            </w:r>
            <w:r w:rsidR="00312D49">
              <w:rPr>
                <w:noProof/>
                <w:webHidden/>
              </w:rPr>
              <w:instrText xml:space="preserve"> PAGEREF _Toc150868068 \h </w:instrText>
            </w:r>
            <w:r w:rsidR="00312D49">
              <w:rPr>
                <w:noProof/>
                <w:webHidden/>
              </w:rPr>
            </w:r>
            <w:r w:rsidR="00312D49">
              <w:rPr>
                <w:noProof/>
                <w:webHidden/>
              </w:rPr>
              <w:fldChar w:fldCharType="separate"/>
            </w:r>
            <w:r w:rsidR="00312D49">
              <w:rPr>
                <w:noProof/>
                <w:webHidden/>
              </w:rPr>
              <w:t>3</w:t>
            </w:r>
            <w:r w:rsidR="00312D49">
              <w:rPr>
                <w:noProof/>
                <w:webHidden/>
              </w:rPr>
              <w:fldChar w:fldCharType="end"/>
            </w:r>
          </w:hyperlink>
        </w:p>
        <w:p w14:paraId="1E98BE8D" w14:textId="218C07E2" w:rsidR="00312D49" w:rsidRDefault="00176E55">
          <w:pPr>
            <w:pStyle w:val="TM1"/>
            <w:tabs>
              <w:tab w:val="left" w:pos="400"/>
              <w:tab w:val="right" w:leader="dot" w:pos="10055"/>
            </w:tabs>
            <w:rPr>
              <w:rFonts w:asciiTheme="minorHAnsi" w:eastAsiaTheme="minorEastAsia" w:hAnsiTheme="minorHAnsi" w:cstheme="minorBidi"/>
              <w:noProof/>
              <w:color w:val="auto"/>
              <w:sz w:val="22"/>
            </w:rPr>
          </w:pPr>
          <w:hyperlink w:anchor="_Toc150868069" w:history="1">
            <w:r w:rsidR="00312D49" w:rsidRPr="00BA3874">
              <w:rPr>
                <w:rStyle w:val="Lienhypertexte"/>
                <w:noProof/>
              </w:rPr>
              <w:t>3</w:t>
            </w:r>
            <w:r w:rsidR="00312D49">
              <w:rPr>
                <w:rFonts w:asciiTheme="minorHAnsi" w:eastAsiaTheme="minorEastAsia" w:hAnsiTheme="minorHAnsi" w:cstheme="minorBidi"/>
                <w:noProof/>
                <w:color w:val="auto"/>
                <w:sz w:val="22"/>
              </w:rPr>
              <w:tab/>
            </w:r>
            <w:r w:rsidR="00312D49" w:rsidRPr="00BA3874">
              <w:rPr>
                <w:rStyle w:val="Lienhypertexte"/>
                <w:noProof/>
              </w:rPr>
              <w:t>OBJET DU SERVICE</w:t>
            </w:r>
            <w:r w:rsidR="00312D49">
              <w:rPr>
                <w:noProof/>
                <w:webHidden/>
              </w:rPr>
              <w:tab/>
            </w:r>
            <w:r w:rsidR="00312D49">
              <w:rPr>
                <w:noProof/>
                <w:webHidden/>
              </w:rPr>
              <w:fldChar w:fldCharType="begin"/>
            </w:r>
            <w:r w:rsidR="00312D49">
              <w:rPr>
                <w:noProof/>
                <w:webHidden/>
              </w:rPr>
              <w:instrText xml:space="preserve"> PAGEREF _Toc150868069 \h </w:instrText>
            </w:r>
            <w:r w:rsidR="00312D49">
              <w:rPr>
                <w:noProof/>
                <w:webHidden/>
              </w:rPr>
            </w:r>
            <w:r w:rsidR="00312D49">
              <w:rPr>
                <w:noProof/>
                <w:webHidden/>
              </w:rPr>
              <w:fldChar w:fldCharType="separate"/>
            </w:r>
            <w:r w:rsidR="00312D49">
              <w:rPr>
                <w:noProof/>
                <w:webHidden/>
              </w:rPr>
              <w:t>3</w:t>
            </w:r>
            <w:r w:rsidR="00312D49">
              <w:rPr>
                <w:noProof/>
                <w:webHidden/>
              </w:rPr>
              <w:fldChar w:fldCharType="end"/>
            </w:r>
          </w:hyperlink>
        </w:p>
        <w:p w14:paraId="64D2E988" w14:textId="1B1703E5" w:rsidR="00312D49" w:rsidRDefault="00176E55">
          <w:pPr>
            <w:pStyle w:val="TM2"/>
            <w:tabs>
              <w:tab w:val="left" w:pos="880"/>
              <w:tab w:val="right" w:leader="dot" w:pos="10055"/>
            </w:tabs>
            <w:rPr>
              <w:rFonts w:asciiTheme="minorHAnsi" w:eastAsiaTheme="minorEastAsia" w:hAnsiTheme="minorHAnsi" w:cstheme="minorBidi"/>
              <w:noProof/>
              <w:color w:val="auto"/>
              <w:sz w:val="22"/>
            </w:rPr>
          </w:pPr>
          <w:hyperlink w:anchor="_Toc150868070" w:history="1">
            <w:r w:rsidR="00312D49" w:rsidRPr="00BA3874">
              <w:rPr>
                <w:rStyle w:val="Lienhypertexte"/>
                <w:noProof/>
              </w:rPr>
              <w:t>3.1</w:t>
            </w:r>
            <w:r w:rsidR="00312D49">
              <w:rPr>
                <w:rFonts w:asciiTheme="minorHAnsi" w:eastAsiaTheme="minorEastAsia" w:hAnsiTheme="minorHAnsi" w:cstheme="minorBidi"/>
                <w:noProof/>
                <w:color w:val="auto"/>
                <w:sz w:val="22"/>
              </w:rPr>
              <w:tab/>
            </w:r>
            <w:r w:rsidR="00312D49" w:rsidRPr="00BA3874">
              <w:rPr>
                <w:rStyle w:val="Lienhypertexte"/>
                <w:noProof/>
              </w:rPr>
              <w:t>La maitrise d’ouvrage</w:t>
            </w:r>
            <w:r w:rsidR="00312D49">
              <w:rPr>
                <w:noProof/>
                <w:webHidden/>
              </w:rPr>
              <w:tab/>
            </w:r>
            <w:r w:rsidR="00312D49">
              <w:rPr>
                <w:noProof/>
                <w:webHidden/>
              </w:rPr>
              <w:fldChar w:fldCharType="begin"/>
            </w:r>
            <w:r w:rsidR="00312D49">
              <w:rPr>
                <w:noProof/>
                <w:webHidden/>
              </w:rPr>
              <w:instrText xml:space="preserve"> PAGEREF _Toc150868070 \h </w:instrText>
            </w:r>
            <w:r w:rsidR="00312D49">
              <w:rPr>
                <w:noProof/>
                <w:webHidden/>
              </w:rPr>
            </w:r>
            <w:r w:rsidR="00312D49">
              <w:rPr>
                <w:noProof/>
                <w:webHidden/>
              </w:rPr>
              <w:fldChar w:fldCharType="separate"/>
            </w:r>
            <w:r w:rsidR="00312D49">
              <w:rPr>
                <w:noProof/>
                <w:webHidden/>
              </w:rPr>
              <w:t>3</w:t>
            </w:r>
            <w:r w:rsidR="00312D49">
              <w:rPr>
                <w:noProof/>
                <w:webHidden/>
              </w:rPr>
              <w:fldChar w:fldCharType="end"/>
            </w:r>
          </w:hyperlink>
        </w:p>
        <w:p w14:paraId="0A55FD19" w14:textId="6D446A40" w:rsidR="00312D49" w:rsidRDefault="00176E55">
          <w:pPr>
            <w:pStyle w:val="TM2"/>
            <w:tabs>
              <w:tab w:val="left" w:pos="880"/>
              <w:tab w:val="right" w:leader="dot" w:pos="10055"/>
            </w:tabs>
            <w:rPr>
              <w:rFonts w:asciiTheme="minorHAnsi" w:eastAsiaTheme="minorEastAsia" w:hAnsiTheme="minorHAnsi" w:cstheme="minorBidi"/>
              <w:noProof/>
              <w:color w:val="auto"/>
              <w:sz w:val="22"/>
            </w:rPr>
          </w:pPr>
          <w:hyperlink w:anchor="_Toc150868071" w:history="1">
            <w:r w:rsidR="00312D49" w:rsidRPr="00BA3874">
              <w:rPr>
                <w:rStyle w:val="Lienhypertexte"/>
                <w:noProof/>
              </w:rPr>
              <w:t>3.2</w:t>
            </w:r>
            <w:r w:rsidR="00312D49">
              <w:rPr>
                <w:rFonts w:asciiTheme="minorHAnsi" w:eastAsiaTheme="minorEastAsia" w:hAnsiTheme="minorHAnsi" w:cstheme="minorBidi"/>
                <w:noProof/>
                <w:color w:val="auto"/>
                <w:sz w:val="22"/>
              </w:rPr>
              <w:tab/>
            </w:r>
            <w:r w:rsidR="00312D49" w:rsidRPr="00BA3874">
              <w:rPr>
                <w:rStyle w:val="Lienhypertexte"/>
                <w:noProof/>
              </w:rPr>
              <w:t>La maitrise d’œuvre</w:t>
            </w:r>
            <w:r w:rsidR="00312D49">
              <w:rPr>
                <w:noProof/>
                <w:webHidden/>
              </w:rPr>
              <w:tab/>
            </w:r>
            <w:r w:rsidR="00312D49">
              <w:rPr>
                <w:noProof/>
                <w:webHidden/>
              </w:rPr>
              <w:fldChar w:fldCharType="begin"/>
            </w:r>
            <w:r w:rsidR="00312D49">
              <w:rPr>
                <w:noProof/>
                <w:webHidden/>
              </w:rPr>
              <w:instrText xml:space="preserve"> PAGEREF _Toc150868071 \h </w:instrText>
            </w:r>
            <w:r w:rsidR="00312D49">
              <w:rPr>
                <w:noProof/>
                <w:webHidden/>
              </w:rPr>
            </w:r>
            <w:r w:rsidR="00312D49">
              <w:rPr>
                <w:noProof/>
                <w:webHidden/>
              </w:rPr>
              <w:fldChar w:fldCharType="separate"/>
            </w:r>
            <w:r w:rsidR="00312D49">
              <w:rPr>
                <w:noProof/>
                <w:webHidden/>
              </w:rPr>
              <w:t>4</w:t>
            </w:r>
            <w:r w:rsidR="00312D49">
              <w:rPr>
                <w:noProof/>
                <w:webHidden/>
              </w:rPr>
              <w:fldChar w:fldCharType="end"/>
            </w:r>
          </w:hyperlink>
        </w:p>
        <w:p w14:paraId="1FDB50C5" w14:textId="67D9F1E7" w:rsidR="00312D49" w:rsidRDefault="00176E55">
          <w:pPr>
            <w:pStyle w:val="TM2"/>
            <w:tabs>
              <w:tab w:val="left" w:pos="880"/>
              <w:tab w:val="right" w:leader="dot" w:pos="10055"/>
            </w:tabs>
            <w:rPr>
              <w:rFonts w:asciiTheme="minorHAnsi" w:eastAsiaTheme="minorEastAsia" w:hAnsiTheme="minorHAnsi" w:cstheme="minorBidi"/>
              <w:noProof/>
              <w:color w:val="auto"/>
              <w:sz w:val="22"/>
            </w:rPr>
          </w:pPr>
          <w:hyperlink w:anchor="_Toc150868072" w:history="1">
            <w:r w:rsidR="00312D49" w:rsidRPr="00BA3874">
              <w:rPr>
                <w:rStyle w:val="Lienhypertexte"/>
                <w:noProof/>
              </w:rPr>
              <w:t>3.3</w:t>
            </w:r>
            <w:r w:rsidR="00312D49">
              <w:rPr>
                <w:rFonts w:asciiTheme="minorHAnsi" w:eastAsiaTheme="minorEastAsia" w:hAnsiTheme="minorHAnsi" w:cstheme="minorBidi"/>
                <w:noProof/>
                <w:color w:val="auto"/>
                <w:sz w:val="22"/>
              </w:rPr>
              <w:tab/>
            </w:r>
            <w:r w:rsidR="00312D49" w:rsidRPr="00BA3874">
              <w:rPr>
                <w:rStyle w:val="Lienhypertexte"/>
                <w:noProof/>
              </w:rPr>
              <w:t>Les titulaires des marchés</w:t>
            </w:r>
            <w:r w:rsidR="00312D49">
              <w:rPr>
                <w:noProof/>
                <w:webHidden/>
              </w:rPr>
              <w:tab/>
            </w:r>
            <w:r w:rsidR="00312D49">
              <w:rPr>
                <w:noProof/>
                <w:webHidden/>
              </w:rPr>
              <w:fldChar w:fldCharType="begin"/>
            </w:r>
            <w:r w:rsidR="00312D49">
              <w:rPr>
                <w:noProof/>
                <w:webHidden/>
              </w:rPr>
              <w:instrText xml:space="preserve"> PAGEREF _Toc150868072 \h </w:instrText>
            </w:r>
            <w:r w:rsidR="00312D49">
              <w:rPr>
                <w:noProof/>
                <w:webHidden/>
              </w:rPr>
            </w:r>
            <w:r w:rsidR="00312D49">
              <w:rPr>
                <w:noProof/>
                <w:webHidden/>
              </w:rPr>
              <w:fldChar w:fldCharType="separate"/>
            </w:r>
            <w:r w:rsidR="00312D49">
              <w:rPr>
                <w:noProof/>
                <w:webHidden/>
              </w:rPr>
              <w:t>4</w:t>
            </w:r>
            <w:r w:rsidR="00312D49">
              <w:rPr>
                <w:noProof/>
                <w:webHidden/>
              </w:rPr>
              <w:fldChar w:fldCharType="end"/>
            </w:r>
          </w:hyperlink>
        </w:p>
        <w:p w14:paraId="3BB6613F" w14:textId="6BB758BD" w:rsidR="00312D49" w:rsidRDefault="00176E55">
          <w:pPr>
            <w:pStyle w:val="TM2"/>
            <w:tabs>
              <w:tab w:val="left" w:pos="880"/>
              <w:tab w:val="right" w:leader="dot" w:pos="10055"/>
            </w:tabs>
            <w:rPr>
              <w:rFonts w:asciiTheme="minorHAnsi" w:eastAsiaTheme="minorEastAsia" w:hAnsiTheme="minorHAnsi" w:cstheme="minorBidi"/>
              <w:noProof/>
              <w:color w:val="auto"/>
              <w:sz w:val="22"/>
            </w:rPr>
          </w:pPr>
          <w:hyperlink w:anchor="_Toc150868073" w:history="1">
            <w:r w:rsidR="00312D49" w:rsidRPr="00BA3874">
              <w:rPr>
                <w:rStyle w:val="Lienhypertexte"/>
                <w:noProof/>
              </w:rPr>
              <w:t>3.4</w:t>
            </w:r>
            <w:r w:rsidR="00312D49">
              <w:rPr>
                <w:rFonts w:asciiTheme="minorHAnsi" w:eastAsiaTheme="minorEastAsia" w:hAnsiTheme="minorHAnsi" w:cstheme="minorBidi"/>
                <w:noProof/>
                <w:color w:val="auto"/>
                <w:sz w:val="22"/>
              </w:rPr>
              <w:tab/>
            </w:r>
            <w:r w:rsidR="00312D49" w:rsidRPr="00BA3874">
              <w:rPr>
                <w:rStyle w:val="Lienhypertexte"/>
                <w:noProof/>
              </w:rPr>
              <w:t>Dates de saisies des données</w:t>
            </w:r>
            <w:r w:rsidR="00312D49">
              <w:rPr>
                <w:noProof/>
                <w:webHidden/>
              </w:rPr>
              <w:tab/>
            </w:r>
            <w:r w:rsidR="00312D49">
              <w:rPr>
                <w:noProof/>
                <w:webHidden/>
              </w:rPr>
              <w:fldChar w:fldCharType="begin"/>
            </w:r>
            <w:r w:rsidR="00312D49">
              <w:rPr>
                <w:noProof/>
                <w:webHidden/>
              </w:rPr>
              <w:instrText xml:space="preserve"> PAGEREF _Toc150868073 \h </w:instrText>
            </w:r>
            <w:r w:rsidR="00312D49">
              <w:rPr>
                <w:noProof/>
                <w:webHidden/>
              </w:rPr>
            </w:r>
            <w:r w:rsidR="00312D49">
              <w:rPr>
                <w:noProof/>
                <w:webHidden/>
              </w:rPr>
              <w:fldChar w:fldCharType="separate"/>
            </w:r>
            <w:r w:rsidR="00312D49">
              <w:rPr>
                <w:noProof/>
                <w:webHidden/>
              </w:rPr>
              <w:t>4</w:t>
            </w:r>
            <w:r w:rsidR="00312D49">
              <w:rPr>
                <w:noProof/>
                <w:webHidden/>
              </w:rPr>
              <w:fldChar w:fldCharType="end"/>
            </w:r>
          </w:hyperlink>
        </w:p>
        <w:p w14:paraId="5EBD72E5" w14:textId="1BB8C0F5" w:rsidR="00312D49" w:rsidRDefault="00176E55">
          <w:pPr>
            <w:pStyle w:val="TM2"/>
            <w:tabs>
              <w:tab w:val="left" w:pos="880"/>
              <w:tab w:val="right" w:leader="dot" w:pos="10055"/>
            </w:tabs>
            <w:rPr>
              <w:rFonts w:asciiTheme="minorHAnsi" w:eastAsiaTheme="minorEastAsia" w:hAnsiTheme="minorHAnsi" w:cstheme="minorBidi"/>
              <w:noProof/>
              <w:color w:val="auto"/>
              <w:sz w:val="22"/>
            </w:rPr>
          </w:pPr>
          <w:hyperlink w:anchor="_Toc150868074" w:history="1">
            <w:r w:rsidR="00312D49" w:rsidRPr="00BA3874">
              <w:rPr>
                <w:rStyle w:val="Lienhypertexte"/>
                <w:noProof/>
              </w:rPr>
              <w:t>3.5</w:t>
            </w:r>
            <w:r w:rsidR="00312D49">
              <w:rPr>
                <w:rFonts w:asciiTheme="minorHAnsi" w:eastAsiaTheme="minorEastAsia" w:hAnsiTheme="minorHAnsi" w:cstheme="minorBidi"/>
                <w:noProof/>
                <w:color w:val="auto"/>
                <w:sz w:val="22"/>
              </w:rPr>
              <w:tab/>
            </w:r>
            <w:r w:rsidR="00312D49" w:rsidRPr="00BA3874">
              <w:rPr>
                <w:rStyle w:val="Lienhypertexte"/>
                <w:noProof/>
              </w:rPr>
              <w:t>Gestion électronique et archivage des informations sur le serveur</w:t>
            </w:r>
            <w:r w:rsidR="00312D49">
              <w:rPr>
                <w:noProof/>
                <w:webHidden/>
              </w:rPr>
              <w:tab/>
            </w:r>
            <w:r w:rsidR="00312D49">
              <w:rPr>
                <w:noProof/>
                <w:webHidden/>
              </w:rPr>
              <w:fldChar w:fldCharType="begin"/>
            </w:r>
            <w:r w:rsidR="00312D49">
              <w:rPr>
                <w:noProof/>
                <w:webHidden/>
              </w:rPr>
              <w:instrText xml:space="preserve"> PAGEREF _Toc150868074 \h </w:instrText>
            </w:r>
            <w:r w:rsidR="00312D49">
              <w:rPr>
                <w:noProof/>
                <w:webHidden/>
              </w:rPr>
            </w:r>
            <w:r w:rsidR="00312D49">
              <w:rPr>
                <w:noProof/>
                <w:webHidden/>
              </w:rPr>
              <w:fldChar w:fldCharType="separate"/>
            </w:r>
            <w:r w:rsidR="00312D49">
              <w:rPr>
                <w:noProof/>
                <w:webHidden/>
              </w:rPr>
              <w:t>4</w:t>
            </w:r>
            <w:r w:rsidR="00312D49">
              <w:rPr>
                <w:noProof/>
                <w:webHidden/>
              </w:rPr>
              <w:fldChar w:fldCharType="end"/>
            </w:r>
          </w:hyperlink>
        </w:p>
        <w:p w14:paraId="24EDA032" w14:textId="0D3E1DA1" w:rsidR="00312D49" w:rsidRDefault="00176E55">
          <w:pPr>
            <w:pStyle w:val="TM2"/>
            <w:tabs>
              <w:tab w:val="left" w:pos="880"/>
              <w:tab w:val="right" w:leader="dot" w:pos="10055"/>
            </w:tabs>
            <w:rPr>
              <w:rFonts w:asciiTheme="minorHAnsi" w:eastAsiaTheme="minorEastAsia" w:hAnsiTheme="minorHAnsi" w:cstheme="minorBidi"/>
              <w:noProof/>
              <w:color w:val="auto"/>
              <w:sz w:val="22"/>
            </w:rPr>
          </w:pPr>
          <w:hyperlink w:anchor="_Toc150868075" w:history="1">
            <w:r w:rsidR="00312D49" w:rsidRPr="00BA3874">
              <w:rPr>
                <w:rStyle w:val="Lienhypertexte"/>
                <w:noProof/>
              </w:rPr>
              <w:t>3.6</w:t>
            </w:r>
            <w:r w:rsidR="00312D49">
              <w:rPr>
                <w:rFonts w:asciiTheme="minorHAnsi" w:eastAsiaTheme="minorEastAsia" w:hAnsiTheme="minorHAnsi" w:cstheme="minorBidi"/>
                <w:noProof/>
                <w:color w:val="auto"/>
                <w:sz w:val="22"/>
              </w:rPr>
              <w:tab/>
            </w:r>
            <w:r w:rsidR="00312D49" w:rsidRPr="00BA3874">
              <w:rPr>
                <w:rStyle w:val="Lienhypertexte"/>
                <w:noProof/>
              </w:rPr>
              <w:t>Interface avec CHORUS pro :</w:t>
            </w:r>
            <w:r w:rsidR="00312D49">
              <w:rPr>
                <w:noProof/>
                <w:webHidden/>
              </w:rPr>
              <w:tab/>
            </w:r>
            <w:r w:rsidR="00312D49">
              <w:rPr>
                <w:noProof/>
                <w:webHidden/>
              </w:rPr>
              <w:fldChar w:fldCharType="begin"/>
            </w:r>
            <w:r w:rsidR="00312D49">
              <w:rPr>
                <w:noProof/>
                <w:webHidden/>
              </w:rPr>
              <w:instrText xml:space="preserve"> PAGEREF _Toc150868075 \h </w:instrText>
            </w:r>
            <w:r w:rsidR="00312D49">
              <w:rPr>
                <w:noProof/>
                <w:webHidden/>
              </w:rPr>
            </w:r>
            <w:r w:rsidR="00312D49">
              <w:rPr>
                <w:noProof/>
                <w:webHidden/>
              </w:rPr>
              <w:fldChar w:fldCharType="separate"/>
            </w:r>
            <w:r w:rsidR="00312D49">
              <w:rPr>
                <w:noProof/>
                <w:webHidden/>
              </w:rPr>
              <w:t>4</w:t>
            </w:r>
            <w:r w:rsidR="00312D49">
              <w:rPr>
                <w:noProof/>
                <w:webHidden/>
              </w:rPr>
              <w:fldChar w:fldCharType="end"/>
            </w:r>
          </w:hyperlink>
        </w:p>
        <w:p w14:paraId="4B27724F" w14:textId="18F630A4" w:rsidR="00312D49" w:rsidRDefault="00176E55">
          <w:pPr>
            <w:pStyle w:val="TM2"/>
            <w:tabs>
              <w:tab w:val="left" w:pos="880"/>
              <w:tab w:val="right" w:leader="dot" w:pos="10055"/>
            </w:tabs>
            <w:rPr>
              <w:rFonts w:asciiTheme="minorHAnsi" w:eastAsiaTheme="minorEastAsia" w:hAnsiTheme="minorHAnsi" w:cstheme="minorBidi"/>
              <w:noProof/>
              <w:color w:val="auto"/>
              <w:sz w:val="22"/>
            </w:rPr>
          </w:pPr>
          <w:hyperlink w:anchor="_Toc150868076" w:history="1">
            <w:r w:rsidR="00312D49" w:rsidRPr="00BA3874">
              <w:rPr>
                <w:rStyle w:val="Lienhypertexte"/>
                <w:noProof/>
              </w:rPr>
              <w:t>3.7</w:t>
            </w:r>
            <w:r w:rsidR="00312D49">
              <w:rPr>
                <w:rFonts w:asciiTheme="minorHAnsi" w:eastAsiaTheme="minorEastAsia" w:hAnsiTheme="minorHAnsi" w:cstheme="minorBidi"/>
                <w:noProof/>
                <w:color w:val="auto"/>
                <w:sz w:val="22"/>
              </w:rPr>
              <w:tab/>
            </w:r>
            <w:r w:rsidR="00312D49" w:rsidRPr="00BA3874">
              <w:rPr>
                <w:rStyle w:val="Lienhypertexte"/>
                <w:noProof/>
              </w:rPr>
              <w:t>Ouverture et fermeture du service</w:t>
            </w:r>
            <w:r w:rsidR="00312D49">
              <w:rPr>
                <w:noProof/>
                <w:webHidden/>
              </w:rPr>
              <w:tab/>
            </w:r>
            <w:r w:rsidR="00312D49">
              <w:rPr>
                <w:noProof/>
                <w:webHidden/>
              </w:rPr>
              <w:fldChar w:fldCharType="begin"/>
            </w:r>
            <w:r w:rsidR="00312D49">
              <w:rPr>
                <w:noProof/>
                <w:webHidden/>
              </w:rPr>
              <w:instrText xml:space="preserve"> PAGEREF _Toc150868076 \h </w:instrText>
            </w:r>
            <w:r w:rsidR="00312D49">
              <w:rPr>
                <w:noProof/>
                <w:webHidden/>
              </w:rPr>
            </w:r>
            <w:r w:rsidR="00312D49">
              <w:rPr>
                <w:noProof/>
                <w:webHidden/>
              </w:rPr>
              <w:fldChar w:fldCharType="separate"/>
            </w:r>
            <w:r w:rsidR="00312D49">
              <w:rPr>
                <w:noProof/>
                <w:webHidden/>
              </w:rPr>
              <w:t>5</w:t>
            </w:r>
            <w:r w:rsidR="00312D49">
              <w:rPr>
                <w:noProof/>
                <w:webHidden/>
              </w:rPr>
              <w:fldChar w:fldCharType="end"/>
            </w:r>
          </w:hyperlink>
        </w:p>
        <w:p w14:paraId="435919DD" w14:textId="39497F4C" w:rsidR="00312D49" w:rsidRDefault="00176E55">
          <w:pPr>
            <w:pStyle w:val="TM2"/>
            <w:tabs>
              <w:tab w:val="left" w:pos="880"/>
              <w:tab w:val="right" w:leader="dot" w:pos="10055"/>
            </w:tabs>
            <w:rPr>
              <w:rFonts w:asciiTheme="minorHAnsi" w:eastAsiaTheme="minorEastAsia" w:hAnsiTheme="minorHAnsi" w:cstheme="minorBidi"/>
              <w:noProof/>
              <w:color w:val="auto"/>
              <w:sz w:val="22"/>
            </w:rPr>
          </w:pPr>
          <w:hyperlink w:anchor="_Toc150868077" w:history="1">
            <w:r w:rsidR="00312D49" w:rsidRPr="00BA3874">
              <w:rPr>
                <w:rStyle w:val="Lienhypertexte"/>
                <w:noProof/>
              </w:rPr>
              <w:t>3.8</w:t>
            </w:r>
            <w:r w:rsidR="00312D49">
              <w:rPr>
                <w:rFonts w:asciiTheme="minorHAnsi" w:eastAsiaTheme="minorEastAsia" w:hAnsiTheme="minorHAnsi" w:cstheme="minorBidi"/>
                <w:noProof/>
                <w:color w:val="auto"/>
                <w:sz w:val="22"/>
              </w:rPr>
              <w:tab/>
            </w:r>
            <w:r w:rsidR="00312D49" w:rsidRPr="00BA3874">
              <w:rPr>
                <w:rStyle w:val="Lienhypertexte"/>
                <w:noProof/>
              </w:rPr>
              <w:t>Rôle de la société EPICTURE</w:t>
            </w:r>
            <w:r w:rsidR="00312D49">
              <w:rPr>
                <w:noProof/>
                <w:webHidden/>
              </w:rPr>
              <w:tab/>
            </w:r>
            <w:r w:rsidR="00312D49">
              <w:rPr>
                <w:noProof/>
                <w:webHidden/>
              </w:rPr>
              <w:fldChar w:fldCharType="begin"/>
            </w:r>
            <w:r w:rsidR="00312D49">
              <w:rPr>
                <w:noProof/>
                <w:webHidden/>
              </w:rPr>
              <w:instrText xml:space="preserve"> PAGEREF _Toc150868077 \h </w:instrText>
            </w:r>
            <w:r w:rsidR="00312D49">
              <w:rPr>
                <w:noProof/>
                <w:webHidden/>
              </w:rPr>
            </w:r>
            <w:r w:rsidR="00312D49">
              <w:rPr>
                <w:noProof/>
                <w:webHidden/>
              </w:rPr>
              <w:fldChar w:fldCharType="separate"/>
            </w:r>
            <w:r w:rsidR="00312D49">
              <w:rPr>
                <w:noProof/>
                <w:webHidden/>
              </w:rPr>
              <w:t>5</w:t>
            </w:r>
            <w:r w:rsidR="00312D49">
              <w:rPr>
                <w:noProof/>
                <w:webHidden/>
              </w:rPr>
              <w:fldChar w:fldCharType="end"/>
            </w:r>
          </w:hyperlink>
        </w:p>
        <w:p w14:paraId="4C4212F8" w14:textId="260C1D4F" w:rsidR="00312D49" w:rsidRDefault="00176E55">
          <w:pPr>
            <w:pStyle w:val="TM3"/>
            <w:tabs>
              <w:tab w:val="left" w:pos="1100"/>
              <w:tab w:val="right" w:leader="dot" w:pos="10055"/>
            </w:tabs>
            <w:rPr>
              <w:rFonts w:asciiTheme="minorHAnsi" w:eastAsiaTheme="minorEastAsia" w:hAnsiTheme="minorHAnsi" w:cstheme="minorBidi"/>
              <w:noProof/>
              <w:color w:val="auto"/>
              <w:sz w:val="22"/>
            </w:rPr>
          </w:pPr>
          <w:hyperlink w:anchor="_Toc150868078" w:history="1">
            <w:r w:rsidR="00312D49" w:rsidRPr="00BA3874">
              <w:rPr>
                <w:rStyle w:val="Lienhypertexte"/>
                <w:noProof/>
              </w:rPr>
              <w:t>3.8.1</w:t>
            </w:r>
            <w:r w:rsidR="00312D49">
              <w:rPr>
                <w:rFonts w:asciiTheme="minorHAnsi" w:eastAsiaTheme="minorEastAsia" w:hAnsiTheme="minorHAnsi" w:cstheme="minorBidi"/>
                <w:noProof/>
                <w:color w:val="auto"/>
                <w:sz w:val="22"/>
              </w:rPr>
              <w:tab/>
            </w:r>
            <w:r w:rsidR="00312D49" w:rsidRPr="00BA3874">
              <w:rPr>
                <w:rStyle w:val="Lienhypertexte"/>
                <w:noProof/>
              </w:rPr>
              <w:t>Rôle</w:t>
            </w:r>
            <w:r w:rsidR="00312D49">
              <w:rPr>
                <w:noProof/>
                <w:webHidden/>
              </w:rPr>
              <w:tab/>
            </w:r>
            <w:r w:rsidR="00312D49">
              <w:rPr>
                <w:noProof/>
                <w:webHidden/>
              </w:rPr>
              <w:fldChar w:fldCharType="begin"/>
            </w:r>
            <w:r w:rsidR="00312D49">
              <w:rPr>
                <w:noProof/>
                <w:webHidden/>
              </w:rPr>
              <w:instrText xml:space="preserve"> PAGEREF _Toc150868078 \h </w:instrText>
            </w:r>
            <w:r w:rsidR="00312D49">
              <w:rPr>
                <w:noProof/>
                <w:webHidden/>
              </w:rPr>
            </w:r>
            <w:r w:rsidR="00312D49">
              <w:rPr>
                <w:noProof/>
                <w:webHidden/>
              </w:rPr>
              <w:fldChar w:fldCharType="separate"/>
            </w:r>
            <w:r w:rsidR="00312D49">
              <w:rPr>
                <w:noProof/>
                <w:webHidden/>
              </w:rPr>
              <w:t>5</w:t>
            </w:r>
            <w:r w:rsidR="00312D49">
              <w:rPr>
                <w:noProof/>
                <w:webHidden/>
              </w:rPr>
              <w:fldChar w:fldCharType="end"/>
            </w:r>
          </w:hyperlink>
        </w:p>
        <w:p w14:paraId="1DDE8C36" w14:textId="089D9D43" w:rsidR="00312D49" w:rsidRDefault="00176E55">
          <w:pPr>
            <w:pStyle w:val="TM3"/>
            <w:tabs>
              <w:tab w:val="left" w:pos="1100"/>
              <w:tab w:val="right" w:leader="dot" w:pos="10055"/>
            </w:tabs>
            <w:rPr>
              <w:rFonts w:asciiTheme="minorHAnsi" w:eastAsiaTheme="minorEastAsia" w:hAnsiTheme="minorHAnsi" w:cstheme="minorBidi"/>
              <w:noProof/>
              <w:color w:val="auto"/>
              <w:sz w:val="22"/>
            </w:rPr>
          </w:pPr>
          <w:hyperlink w:anchor="_Toc150868079" w:history="1">
            <w:r w:rsidR="00312D49" w:rsidRPr="00BA3874">
              <w:rPr>
                <w:rStyle w:val="Lienhypertexte"/>
                <w:noProof/>
              </w:rPr>
              <w:t>3.8.2</w:t>
            </w:r>
            <w:r w:rsidR="00312D49">
              <w:rPr>
                <w:rFonts w:asciiTheme="minorHAnsi" w:eastAsiaTheme="minorEastAsia" w:hAnsiTheme="minorHAnsi" w:cstheme="minorBidi"/>
                <w:noProof/>
                <w:color w:val="auto"/>
                <w:sz w:val="22"/>
              </w:rPr>
              <w:tab/>
            </w:r>
            <w:r w:rsidR="00312D49" w:rsidRPr="00BA3874">
              <w:rPr>
                <w:rStyle w:val="Lienhypertexte"/>
                <w:noProof/>
              </w:rPr>
              <w:t>Qualité de service</w:t>
            </w:r>
            <w:r w:rsidR="00312D49">
              <w:rPr>
                <w:noProof/>
                <w:webHidden/>
              </w:rPr>
              <w:tab/>
            </w:r>
            <w:r w:rsidR="00312D49">
              <w:rPr>
                <w:noProof/>
                <w:webHidden/>
              </w:rPr>
              <w:fldChar w:fldCharType="begin"/>
            </w:r>
            <w:r w:rsidR="00312D49">
              <w:rPr>
                <w:noProof/>
                <w:webHidden/>
              </w:rPr>
              <w:instrText xml:space="preserve"> PAGEREF _Toc150868079 \h </w:instrText>
            </w:r>
            <w:r w:rsidR="00312D49">
              <w:rPr>
                <w:noProof/>
                <w:webHidden/>
              </w:rPr>
            </w:r>
            <w:r w:rsidR="00312D49">
              <w:rPr>
                <w:noProof/>
                <w:webHidden/>
              </w:rPr>
              <w:fldChar w:fldCharType="separate"/>
            </w:r>
            <w:r w:rsidR="00312D49">
              <w:rPr>
                <w:noProof/>
                <w:webHidden/>
              </w:rPr>
              <w:t>5</w:t>
            </w:r>
            <w:r w:rsidR="00312D49">
              <w:rPr>
                <w:noProof/>
                <w:webHidden/>
              </w:rPr>
              <w:fldChar w:fldCharType="end"/>
            </w:r>
          </w:hyperlink>
        </w:p>
        <w:p w14:paraId="7DB5BE78" w14:textId="6C38DFB2" w:rsidR="00312D49" w:rsidRDefault="00176E55">
          <w:pPr>
            <w:pStyle w:val="TM3"/>
            <w:tabs>
              <w:tab w:val="left" w:pos="1100"/>
              <w:tab w:val="right" w:leader="dot" w:pos="10055"/>
            </w:tabs>
            <w:rPr>
              <w:rFonts w:asciiTheme="minorHAnsi" w:eastAsiaTheme="minorEastAsia" w:hAnsiTheme="minorHAnsi" w:cstheme="minorBidi"/>
              <w:noProof/>
              <w:color w:val="auto"/>
              <w:sz w:val="22"/>
            </w:rPr>
          </w:pPr>
          <w:hyperlink w:anchor="_Toc150868080" w:history="1">
            <w:r w:rsidR="00312D49" w:rsidRPr="00BA3874">
              <w:rPr>
                <w:rStyle w:val="Lienhypertexte"/>
                <w:noProof/>
              </w:rPr>
              <w:t>3.8.3</w:t>
            </w:r>
            <w:r w:rsidR="00312D49">
              <w:rPr>
                <w:rFonts w:asciiTheme="minorHAnsi" w:eastAsiaTheme="minorEastAsia" w:hAnsiTheme="minorHAnsi" w:cstheme="minorBidi"/>
                <w:noProof/>
                <w:color w:val="auto"/>
                <w:sz w:val="22"/>
              </w:rPr>
              <w:tab/>
            </w:r>
            <w:r w:rsidR="00312D49" w:rsidRPr="00BA3874">
              <w:rPr>
                <w:rStyle w:val="Lienhypertexte"/>
                <w:noProof/>
              </w:rPr>
              <w:t>Obligation de discrétion</w:t>
            </w:r>
            <w:r w:rsidR="00312D49">
              <w:rPr>
                <w:noProof/>
                <w:webHidden/>
              </w:rPr>
              <w:tab/>
            </w:r>
            <w:r w:rsidR="00312D49">
              <w:rPr>
                <w:noProof/>
                <w:webHidden/>
              </w:rPr>
              <w:fldChar w:fldCharType="begin"/>
            </w:r>
            <w:r w:rsidR="00312D49">
              <w:rPr>
                <w:noProof/>
                <w:webHidden/>
              </w:rPr>
              <w:instrText xml:space="preserve"> PAGEREF _Toc150868080 \h </w:instrText>
            </w:r>
            <w:r w:rsidR="00312D49">
              <w:rPr>
                <w:noProof/>
                <w:webHidden/>
              </w:rPr>
            </w:r>
            <w:r w:rsidR="00312D49">
              <w:rPr>
                <w:noProof/>
                <w:webHidden/>
              </w:rPr>
              <w:fldChar w:fldCharType="separate"/>
            </w:r>
            <w:r w:rsidR="00312D49">
              <w:rPr>
                <w:noProof/>
                <w:webHidden/>
              </w:rPr>
              <w:t>6</w:t>
            </w:r>
            <w:r w:rsidR="00312D49">
              <w:rPr>
                <w:noProof/>
                <w:webHidden/>
              </w:rPr>
              <w:fldChar w:fldCharType="end"/>
            </w:r>
          </w:hyperlink>
        </w:p>
        <w:p w14:paraId="4058ED0B" w14:textId="2F574A83" w:rsidR="00312D49" w:rsidRDefault="00176E55">
          <w:pPr>
            <w:pStyle w:val="TM1"/>
            <w:tabs>
              <w:tab w:val="left" w:pos="400"/>
              <w:tab w:val="right" w:leader="dot" w:pos="10055"/>
            </w:tabs>
            <w:rPr>
              <w:rFonts w:asciiTheme="minorHAnsi" w:eastAsiaTheme="minorEastAsia" w:hAnsiTheme="minorHAnsi" w:cstheme="minorBidi"/>
              <w:noProof/>
              <w:color w:val="auto"/>
              <w:sz w:val="22"/>
            </w:rPr>
          </w:pPr>
          <w:hyperlink w:anchor="_Toc150868081" w:history="1">
            <w:r w:rsidR="00312D49" w:rsidRPr="00BA3874">
              <w:rPr>
                <w:rStyle w:val="Lienhypertexte"/>
                <w:noProof/>
              </w:rPr>
              <w:t>4</w:t>
            </w:r>
            <w:r w:rsidR="00312D49">
              <w:rPr>
                <w:rFonts w:asciiTheme="minorHAnsi" w:eastAsiaTheme="minorEastAsia" w:hAnsiTheme="minorHAnsi" w:cstheme="minorBidi"/>
                <w:noProof/>
                <w:color w:val="auto"/>
                <w:sz w:val="22"/>
              </w:rPr>
              <w:tab/>
            </w:r>
            <w:r w:rsidR="00312D49" w:rsidRPr="00BA3874">
              <w:rPr>
                <w:rStyle w:val="Lienhypertexte"/>
                <w:noProof/>
              </w:rPr>
              <w:t>TERMINAL D’ACCES AU SERVICE</w:t>
            </w:r>
            <w:r w:rsidR="00312D49">
              <w:rPr>
                <w:noProof/>
                <w:webHidden/>
              </w:rPr>
              <w:tab/>
            </w:r>
            <w:r w:rsidR="00312D49">
              <w:rPr>
                <w:noProof/>
                <w:webHidden/>
              </w:rPr>
              <w:fldChar w:fldCharType="begin"/>
            </w:r>
            <w:r w:rsidR="00312D49">
              <w:rPr>
                <w:noProof/>
                <w:webHidden/>
              </w:rPr>
              <w:instrText xml:space="preserve"> PAGEREF _Toc150868081 \h </w:instrText>
            </w:r>
            <w:r w:rsidR="00312D49">
              <w:rPr>
                <w:noProof/>
                <w:webHidden/>
              </w:rPr>
            </w:r>
            <w:r w:rsidR="00312D49">
              <w:rPr>
                <w:noProof/>
                <w:webHidden/>
              </w:rPr>
              <w:fldChar w:fldCharType="separate"/>
            </w:r>
            <w:r w:rsidR="00312D49">
              <w:rPr>
                <w:noProof/>
                <w:webHidden/>
              </w:rPr>
              <w:t>6</w:t>
            </w:r>
            <w:r w:rsidR="00312D49">
              <w:rPr>
                <w:noProof/>
                <w:webHidden/>
              </w:rPr>
              <w:fldChar w:fldCharType="end"/>
            </w:r>
          </w:hyperlink>
        </w:p>
        <w:p w14:paraId="2E8A84C1" w14:textId="3D5CA16D" w:rsidR="00312D49" w:rsidRDefault="00176E55">
          <w:pPr>
            <w:pStyle w:val="TM1"/>
            <w:tabs>
              <w:tab w:val="left" w:pos="400"/>
              <w:tab w:val="right" w:leader="dot" w:pos="10055"/>
            </w:tabs>
            <w:rPr>
              <w:rFonts w:asciiTheme="minorHAnsi" w:eastAsiaTheme="minorEastAsia" w:hAnsiTheme="minorHAnsi" w:cstheme="minorBidi"/>
              <w:noProof/>
              <w:color w:val="auto"/>
              <w:sz w:val="22"/>
            </w:rPr>
          </w:pPr>
          <w:hyperlink w:anchor="_Toc150868082" w:history="1">
            <w:r w:rsidR="00312D49" w:rsidRPr="00BA3874">
              <w:rPr>
                <w:rStyle w:val="Lienhypertexte"/>
                <w:noProof/>
              </w:rPr>
              <w:t>5</w:t>
            </w:r>
            <w:r w:rsidR="00312D49">
              <w:rPr>
                <w:rFonts w:asciiTheme="minorHAnsi" w:eastAsiaTheme="minorEastAsia" w:hAnsiTheme="minorHAnsi" w:cstheme="minorBidi"/>
                <w:noProof/>
                <w:color w:val="auto"/>
                <w:sz w:val="22"/>
              </w:rPr>
              <w:tab/>
            </w:r>
            <w:r w:rsidR="00312D49" w:rsidRPr="00BA3874">
              <w:rPr>
                <w:rStyle w:val="Lienhypertexte"/>
                <w:noProof/>
              </w:rPr>
              <w:t>CONDITIONS GENERALES D’UTILISATION DU SERVICE</w:t>
            </w:r>
            <w:r w:rsidR="00312D49">
              <w:rPr>
                <w:noProof/>
                <w:webHidden/>
              </w:rPr>
              <w:tab/>
            </w:r>
            <w:r w:rsidR="00312D49">
              <w:rPr>
                <w:noProof/>
                <w:webHidden/>
              </w:rPr>
              <w:fldChar w:fldCharType="begin"/>
            </w:r>
            <w:r w:rsidR="00312D49">
              <w:rPr>
                <w:noProof/>
                <w:webHidden/>
              </w:rPr>
              <w:instrText xml:space="preserve"> PAGEREF _Toc150868082 \h </w:instrText>
            </w:r>
            <w:r w:rsidR="00312D49">
              <w:rPr>
                <w:noProof/>
                <w:webHidden/>
              </w:rPr>
            </w:r>
            <w:r w:rsidR="00312D49">
              <w:rPr>
                <w:noProof/>
                <w:webHidden/>
              </w:rPr>
              <w:fldChar w:fldCharType="separate"/>
            </w:r>
            <w:r w:rsidR="00312D49">
              <w:rPr>
                <w:noProof/>
                <w:webHidden/>
              </w:rPr>
              <w:t>6</w:t>
            </w:r>
            <w:r w:rsidR="00312D49">
              <w:rPr>
                <w:noProof/>
                <w:webHidden/>
              </w:rPr>
              <w:fldChar w:fldCharType="end"/>
            </w:r>
          </w:hyperlink>
        </w:p>
        <w:p w14:paraId="1313BE14" w14:textId="77C9AB41" w:rsidR="00312D49" w:rsidRDefault="00176E55">
          <w:pPr>
            <w:pStyle w:val="TM2"/>
            <w:tabs>
              <w:tab w:val="left" w:pos="880"/>
              <w:tab w:val="right" w:leader="dot" w:pos="10055"/>
            </w:tabs>
            <w:rPr>
              <w:rFonts w:asciiTheme="minorHAnsi" w:eastAsiaTheme="minorEastAsia" w:hAnsiTheme="minorHAnsi" w:cstheme="minorBidi"/>
              <w:noProof/>
              <w:color w:val="auto"/>
              <w:sz w:val="22"/>
            </w:rPr>
          </w:pPr>
          <w:hyperlink w:anchor="_Toc150868083" w:history="1">
            <w:r w:rsidR="00312D49" w:rsidRPr="00BA3874">
              <w:rPr>
                <w:rStyle w:val="Lienhypertexte"/>
                <w:noProof/>
              </w:rPr>
              <w:t>5.1</w:t>
            </w:r>
            <w:r w:rsidR="00312D49">
              <w:rPr>
                <w:rFonts w:asciiTheme="minorHAnsi" w:eastAsiaTheme="minorEastAsia" w:hAnsiTheme="minorHAnsi" w:cstheme="minorBidi"/>
                <w:noProof/>
                <w:color w:val="auto"/>
                <w:sz w:val="22"/>
              </w:rPr>
              <w:tab/>
            </w:r>
            <w:r w:rsidR="00312D49" w:rsidRPr="00BA3874">
              <w:rPr>
                <w:rStyle w:val="Lienhypertexte"/>
                <w:noProof/>
              </w:rPr>
              <w:t>Authentification de l'abonné</w:t>
            </w:r>
            <w:r w:rsidR="00312D49">
              <w:rPr>
                <w:noProof/>
                <w:webHidden/>
              </w:rPr>
              <w:tab/>
            </w:r>
            <w:r w:rsidR="00312D49">
              <w:rPr>
                <w:noProof/>
                <w:webHidden/>
              </w:rPr>
              <w:fldChar w:fldCharType="begin"/>
            </w:r>
            <w:r w:rsidR="00312D49">
              <w:rPr>
                <w:noProof/>
                <w:webHidden/>
              </w:rPr>
              <w:instrText xml:space="preserve"> PAGEREF _Toc150868083 \h </w:instrText>
            </w:r>
            <w:r w:rsidR="00312D49">
              <w:rPr>
                <w:noProof/>
                <w:webHidden/>
              </w:rPr>
            </w:r>
            <w:r w:rsidR="00312D49">
              <w:rPr>
                <w:noProof/>
                <w:webHidden/>
              </w:rPr>
              <w:fldChar w:fldCharType="separate"/>
            </w:r>
            <w:r w:rsidR="00312D49">
              <w:rPr>
                <w:noProof/>
                <w:webHidden/>
              </w:rPr>
              <w:t>6</w:t>
            </w:r>
            <w:r w:rsidR="00312D49">
              <w:rPr>
                <w:noProof/>
                <w:webHidden/>
              </w:rPr>
              <w:fldChar w:fldCharType="end"/>
            </w:r>
          </w:hyperlink>
        </w:p>
        <w:p w14:paraId="776FB032" w14:textId="1FAC7544" w:rsidR="00312D49" w:rsidRDefault="00176E55">
          <w:pPr>
            <w:pStyle w:val="TM3"/>
            <w:tabs>
              <w:tab w:val="right" w:leader="dot" w:pos="10055"/>
            </w:tabs>
            <w:rPr>
              <w:rFonts w:asciiTheme="minorHAnsi" w:eastAsiaTheme="minorEastAsia" w:hAnsiTheme="minorHAnsi" w:cstheme="minorBidi"/>
              <w:noProof/>
              <w:color w:val="auto"/>
              <w:sz w:val="22"/>
            </w:rPr>
          </w:pPr>
          <w:hyperlink w:anchor="_Toc150868084" w:history="1">
            <w:r w:rsidR="00312D49" w:rsidRPr="00BA3874">
              <w:rPr>
                <w:rStyle w:val="Lienhypertexte"/>
                <w:noProof/>
              </w:rPr>
              <w:t>5.1.2   Emission d'information</w:t>
            </w:r>
            <w:r w:rsidR="00312D49">
              <w:rPr>
                <w:noProof/>
                <w:webHidden/>
              </w:rPr>
              <w:tab/>
            </w:r>
            <w:r w:rsidR="00312D49">
              <w:rPr>
                <w:noProof/>
                <w:webHidden/>
              </w:rPr>
              <w:fldChar w:fldCharType="begin"/>
            </w:r>
            <w:r w:rsidR="00312D49">
              <w:rPr>
                <w:noProof/>
                <w:webHidden/>
              </w:rPr>
              <w:instrText xml:space="preserve"> PAGEREF _Toc150868084 \h </w:instrText>
            </w:r>
            <w:r w:rsidR="00312D49">
              <w:rPr>
                <w:noProof/>
                <w:webHidden/>
              </w:rPr>
            </w:r>
            <w:r w:rsidR="00312D49">
              <w:rPr>
                <w:noProof/>
                <w:webHidden/>
              </w:rPr>
              <w:fldChar w:fldCharType="separate"/>
            </w:r>
            <w:r w:rsidR="00312D49">
              <w:rPr>
                <w:noProof/>
                <w:webHidden/>
              </w:rPr>
              <w:t>6</w:t>
            </w:r>
            <w:r w:rsidR="00312D49">
              <w:rPr>
                <w:noProof/>
                <w:webHidden/>
              </w:rPr>
              <w:fldChar w:fldCharType="end"/>
            </w:r>
          </w:hyperlink>
        </w:p>
        <w:p w14:paraId="12C77171" w14:textId="636B6840" w:rsidR="00312D49" w:rsidRDefault="00176E55">
          <w:pPr>
            <w:pStyle w:val="TM3"/>
            <w:tabs>
              <w:tab w:val="right" w:leader="dot" w:pos="10055"/>
            </w:tabs>
            <w:rPr>
              <w:rFonts w:asciiTheme="minorHAnsi" w:eastAsiaTheme="minorEastAsia" w:hAnsiTheme="minorHAnsi" w:cstheme="minorBidi"/>
              <w:noProof/>
              <w:color w:val="auto"/>
              <w:sz w:val="22"/>
            </w:rPr>
          </w:pPr>
          <w:hyperlink w:anchor="_Toc150868085" w:history="1">
            <w:r w:rsidR="00312D49" w:rsidRPr="00BA3874">
              <w:rPr>
                <w:rStyle w:val="Lienhypertexte"/>
                <w:noProof/>
              </w:rPr>
              <w:t>5.1.3   Réception d'information</w:t>
            </w:r>
            <w:r w:rsidR="00312D49">
              <w:rPr>
                <w:noProof/>
                <w:webHidden/>
              </w:rPr>
              <w:tab/>
            </w:r>
            <w:r w:rsidR="00312D49">
              <w:rPr>
                <w:noProof/>
                <w:webHidden/>
              </w:rPr>
              <w:fldChar w:fldCharType="begin"/>
            </w:r>
            <w:r w:rsidR="00312D49">
              <w:rPr>
                <w:noProof/>
                <w:webHidden/>
              </w:rPr>
              <w:instrText xml:space="preserve"> PAGEREF _Toc150868085 \h </w:instrText>
            </w:r>
            <w:r w:rsidR="00312D49">
              <w:rPr>
                <w:noProof/>
                <w:webHidden/>
              </w:rPr>
            </w:r>
            <w:r w:rsidR="00312D49">
              <w:rPr>
                <w:noProof/>
                <w:webHidden/>
              </w:rPr>
              <w:fldChar w:fldCharType="separate"/>
            </w:r>
            <w:r w:rsidR="00312D49">
              <w:rPr>
                <w:noProof/>
                <w:webHidden/>
              </w:rPr>
              <w:t>6</w:t>
            </w:r>
            <w:r w:rsidR="00312D49">
              <w:rPr>
                <w:noProof/>
                <w:webHidden/>
              </w:rPr>
              <w:fldChar w:fldCharType="end"/>
            </w:r>
          </w:hyperlink>
        </w:p>
        <w:p w14:paraId="0857B886" w14:textId="4CB980F9" w:rsidR="00312D49" w:rsidRDefault="00176E55">
          <w:pPr>
            <w:pStyle w:val="TM3"/>
            <w:tabs>
              <w:tab w:val="right" w:leader="dot" w:pos="10055"/>
            </w:tabs>
            <w:rPr>
              <w:rFonts w:asciiTheme="minorHAnsi" w:eastAsiaTheme="minorEastAsia" w:hAnsiTheme="minorHAnsi" w:cstheme="minorBidi"/>
              <w:noProof/>
              <w:color w:val="auto"/>
              <w:sz w:val="22"/>
            </w:rPr>
          </w:pPr>
          <w:hyperlink w:anchor="_Toc150868086" w:history="1">
            <w:r w:rsidR="00312D49" w:rsidRPr="00BA3874">
              <w:rPr>
                <w:rStyle w:val="Lienhypertexte"/>
                <w:noProof/>
              </w:rPr>
              <w:t>5.1.4   Edition d'information sur support papier</w:t>
            </w:r>
            <w:r w:rsidR="00312D49">
              <w:rPr>
                <w:noProof/>
                <w:webHidden/>
              </w:rPr>
              <w:tab/>
            </w:r>
            <w:r w:rsidR="00312D49">
              <w:rPr>
                <w:noProof/>
                <w:webHidden/>
              </w:rPr>
              <w:fldChar w:fldCharType="begin"/>
            </w:r>
            <w:r w:rsidR="00312D49">
              <w:rPr>
                <w:noProof/>
                <w:webHidden/>
              </w:rPr>
              <w:instrText xml:space="preserve"> PAGEREF _Toc150868086 \h </w:instrText>
            </w:r>
            <w:r w:rsidR="00312D49">
              <w:rPr>
                <w:noProof/>
                <w:webHidden/>
              </w:rPr>
            </w:r>
            <w:r w:rsidR="00312D49">
              <w:rPr>
                <w:noProof/>
                <w:webHidden/>
              </w:rPr>
              <w:fldChar w:fldCharType="separate"/>
            </w:r>
            <w:r w:rsidR="00312D49">
              <w:rPr>
                <w:noProof/>
                <w:webHidden/>
              </w:rPr>
              <w:t>6</w:t>
            </w:r>
            <w:r w:rsidR="00312D49">
              <w:rPr>
                <w:noProof/>
                <w:webHidden/>
              </w:rPr>
              <w:fldChar w:fldCharType="end"/>
            </w:r>
          </w:hyperlink>
        </w:p>
        <w:p w14:paraId="284E9033" w14:textId="644B68DF" w:rsidR="00312D49" w:rsidRDefault="00176E55">
          <w:pPr>
            <w:pStyle w:val="TM3"/>
            <w:tabs>
              <w:tab w:val="right" w:leader="dot" w:pos="10055"/>
            </w:tabs>
            <w:rPr>
              <w:rFonts w:asciiTheme="minorHAnsi" w:eastAsiaTheme="minorEastAsia" w:hAnsiTheme="minorHAnsi" w:cstheme="minorBidi"/>
              <w:noProof/>
              <w:color w:val="auto"/>
              <w:sz w:val="22"/>
            </w:rPr>
          </w:pPr>
          <w:hyperlink w:anchor="_Toc150868087" w:history="1">
            <w:r w:rsidR="00312D49" w:rsidRPr="00BA3874">
              <w:rPr>
                <w:rStyle w:val="Lienhypertexte"/>
                <w:noProof/>
              </w:rPr>
              <w:t>5.1.5   Convention sur la preuve</w:t>
            </w:r>
            <w:r w:rsidR="00312D49">
              <w:rPr>
                <w:noProof/>
                <w:webHidden/>
              </w:rPr>
              <w:tab/>
            </w:r>
            <w:r w:rsidR="00312D49">
              <w:rPr>
                <w:noProof/>
                <w:webHidden/>
              </w:rPr>
              <w:fldChar w:fldCharType="begin"/>
            </w:r>
            <w:r w:rsidR="00312D49">
              <w:rPr>
                <w:noProof/>
                <w:webHidden/>
              </w:rPr>
              <w:instrText xml:space="preserve"> PAGEREF _Toc150868087 \h </w:instrText>
            </w:r>
            <w:r w:rsidR="00312D49">
              <w:rPr>
                <w:noProof/>
                <w:webHidden/>
              </w:rPr>
            </w:r>
            <w:r w:rsidR="00312D49">
              <w:rPr>
                <w:noProof/>
                <w:webHidden/>
              </w:rPr>
              <w:fldChar w:fldCharType="separate"/>
            </w:r>
            <w:r w:rsidR="00312D49">
              <w:rPr>
                <w:noProof/>
                <w:webHidden/>
              </w:rPr>
              <w:t>7</w:t>
            </w:r>
            <w:r w:rsidR="00312D49">
              <w:rPr>
                <w:noProof/>
                <w:webHidden/>
              </w:rPr>
              <w:fldChar w:fldCharType="end"/>
            </w:r>
          </w:hyperlink>
        </w:p>
        <w:p w14:paraId="68FEABBF" w14:textId="7FC75B46" w:rsidR="00312D49" w:rsidRDefault="00176E55">
          <w:pPr>
            <w:pStyle w:val="TM1"/>
            <w:tabs>
              <w:tab w:val="left" w:pos="400"/>
              <w:tab w:val="right" w:leader="dot" w:pos="10055"/>
            </w:tabs>
            <w:rPr>
              <w:rFonts w:asciiTheme="minorHAnsi" w:eastAsiaTheme="minorEastAsia" w:hAnsiTheme="minorHAnsi" w:cstheme="minorBidi"/>
              <w:noProof/>
              <w:color w:val="auto"/>
              <w:sz w:val="22"/>
            </w:rPr>
          </w:pPr>
          <w:hyperlink w:anchor="_Toc150868088" w:history="1">
            <w:r w:rsidR="00312D49" w:rsidRPr="00BA3874">
              <w:rPr>
                <w:rStyle w:val="Lienhypertexte"/>
                <w:noProof/>
              </w:rPr>
              <w:t>6</w:t>
            </w:r>
            <w:r w:rsidR="00312D49">
              <w:rPr>
                <w:rFonts w:asciiTheme="minorHAnsi" w:eastAsiaTheme="minorEastAsia" w:hAnsiTheme="minorHAnsi" w:cstheme="minorBidi"/>
                <w:noProof/>
                <w:color w:val="auto"/>
                <w:sz w:val="22"/>
              </w:rPr>
              <w:tab/>
            </w:r>
            <w:r w:rsidR="00312D49" w:rsidRPr="00BA3874">
              <w:rPr>
                <w:rStyle w:val="Lienhypertexte"/>
                <w:noProof/>
              </w:rPr>
              <w:t>PRISE EN CHARGE DU COUT DE SERVICE EDIFLEX</w:t>
            </w:r>
            <w:r w:rsidR="00312D49">
              <w:rPr>
                <w:noProof/>
                <w:webHidden/>
              </w:rPr>
              <w:tab/>
            </w:r>
            <w:r w:rsidR="00312D49">
              <w:rPr>
                <w:noProof/>
                <w:webHidden/>
              </w:rPr>
              <w:fldChar w:fldCharType="begin"/>
            </w:r>
            <w:r w:rsidR="00312D49">
              <w:rPr>
                <w:noProof/>
                <w:webHidden/>
              </w:rPr>
              <w:instrText xml:space="preserve"> PAGEREF _Toc150868088 \h </w:instrText>
            </w:r>
            <w:r w:rsidR="00312D49">
              <w:rPr>
                <w:noProof/>
                <w:webHidden/>
              </w:rPr>
            </w:r>
            <w:r w:rsidR="00312D49">
              <w:rPr>
                <w:noProof/>
                <w:webHidden/>
              </w:rPr>
              <w:fldChar w:fldCharType="separate"/>
            </w:r>
            <w:r w:rsidR="00312D49">
              <w:rPr>
                <w:noProof/>
                <w:webHidden/>
              </w:rPr>
              <w:t>7</w:t>
            </w:r>
            <w:r w:rsidR="00312D49">
              <w:rPr>
                <w:noProof/>
                <w:webHidden/>
              </w:rPr>
              <w:fldChar w:fldCharType="end"/>
            </w:r>
          </w:hyperlink>
        </w:p>
        <w:p w14:paraId="0D0FB992" w14:textId="500411C1" w:rsidR="00312D49" w:rsidRDefault="00176E55">
          <w:pPr>
            <w:pStyle w:val="TM1"/>
            <w:tabs>
              <w:tab w:val="left" w:pos="400"/>
              <w:tab w:val="right" w:leader="dot" w:pos="10055"/>
            </w:tabs>
            <w:rPr>
              <w:rFonts w:asciiTheme="minorHAnsi" w:eastAsiaTheme="minorEastAsia" w:hAnsiTheme="minorHAnsi" w:cstheme="minorBidi"/>
              <w:noProof/>
              <w:color w:val="auto"/>
              <w:sz w:val="22"/>
            </w:rPr>
          </w:pPr>
          <w:hyperlink w:anchor="_Toc150868089" w:history="1">
            <w:r w:rsidR="00312D49" w:rsidRPr="00BA3874">
              <w:rPr>
                <w:rStyle w:val="Lienhypertexte"/>
                <w:noProof/>
              </w:rPr>
              <w:t>7</w:t>
            </w:r>
            <w:r w:rsidR="00312D49">
              <w:rPr>
                <w:rFonts w:asciiTheme="minorHAnsi" w:eastAsiaTheme="minorEastAsia" w:hAnsiTheme="minorHAnsi" w:cstheme="minorBidi"/>
                <w:noProof/>
                <w:color w:val="auto"/>
                <w:sz w:val="22"/>
              </w:rPr>
              <w:tab/>
            </w:r>
            <w:r w:rsidR="00312D49" w:rsidRPr="00BA3874">
              <w:rPr>
                <w:rStyle w:val="Lienhypertexte"/>
                <w:noProof/>
              </w:rPr>
              <w:t>ARTICLES DU CCAG TRAVAUX DEROGE PRESENTE ANNEXE</w:t>
            </w:r>
            <w:r w:rsidR="00312D49">
              <w:rPr>
                <w:noProof/>
                <w:webHidden/>
              </w:rPr>
              <w:tab/>
            </w:r>
            <w:r w:rsidR="00312D49">
              <w:rPr>
                <w:noProof/>
                <w:webHidden/>
              </w:rPr>
              <w:fldChar w:fldCharType="begin"/>
            </w:r>
            <w:r w:rsidR="00312D49">
              <w:rPr>
                <w:noProof/>
                <w:webHidden/>
              </w:rPr>
              <w:instrText xml:space="preserve"> PAGEREF _Toc150868089 \h </w:instrText>
            </w:r>
            <w:r w:rsidR="00312D49">
              <w:rPr>
                <w:noProof/>
                <w:webHidden/>
              </w:rPr>
            </w:r>
            <w:r w:rsidR="00312D49">
              <w:rPr>
                <w:noProof/>
                <w:webHidden/>
              </w:rPr>
              <w:fldChar w:fldCharType="separate"/>
            </w:r>
            <w:r w:rsidR="00312D49">
              <w:rPr>
                <w:noProof/>
                <w:webHidden/>
              </w:rPr>
              <w:t>7</w:t>
            </w:r>
            <w:r w:rsidR="00312D49">
              <w:rPr>
                <w:noProof/>
                <w:webHidden/>
              </w:rPr>
              <w:fldChar w:fldCharType="end"/>
            </w:r>
          </w:hyperlink>
        </w:p>
        <w:p w14:paraId="6F2B412A" w14:textId="66D8B928" w:rsidR="00012A9D" w:rsidRDefault="00012A9D">
          <w:r w:rsidRPr="002923CB">
            <w:rPr>
              <w:b/>
              <w:bCs/>
            </w:rPr>
            <w:fldChar w:fldCharType="end"/>
          </w:r>
        </w:p>
      </w:sdtContent>
    </w:sdt>
    <w:p w14:paraId="696FCC0F" w14:textId="77777777" w:rsidR="009220DC" w:rsidRDefault="009220DC" w:rsidP="002266CA">
      <w:pPr>
        <w:spacing w:after="324" w:line="259" w:lineRule="auto"/>
        <w:ind w:left="0" w:firstLine="0"/>
        <w:jc w:val="left"/>
        <w:rPr>
          <w:rFonts w:ascii="Arial" w:hAnsi="Arial" w:cs="Arial"/>
          <w:szCs w:val="20"/>
        </w:rPr>
      </w:pPr>
    </w:p>
    <w:p w14:paraId="00F4598F" w14:textId="77777777" w:rsidR="009220DC" w:rsidRDefault="009220DC" w:rsidP="002266CA">
      <w:pPr>
        <w:spacing w:after="324" w:line="259" w:lineRule="auto"/>
        <w:ind w:left="0" w:firstLine="0"/>
        <w:jc w:val="left"/>
        <w:rPr>
          <w:rFonts w:ascii="Arial" w:hAnsi="Arial" w:cs="Arial"/>
          <w:szCs w:val="20"/>
        </w:rPr>
      </w:pPr>
    </w:p>
    <w:p w14:paraId="391C6AF6" w14:textId="77777777" w:rsidR="009220DC" w:rsidRDefault="009220DC" w:rsidP="002266CA">
      <w:pPr>
        <w:spacing w:after="324" w:line="259" w:lineRule="auto"/>
        <w:ind w:left="0" w:firstLine="0"/>
        <w:jc w:val="left"/>
        <w:rPr>
          <w:rFonts w:ascii="Arial" w:hAnsi="Arial" w:cs="Arial"/>
          <w:szCs w:val="20"/>
        </w:rPr>
      </w:pPr>
    </w:p>
    <w:p w14:paraId="12403910" w14:textId="6C2CDCAF" w:rsidR="009220DC" w:rsidRDefault="009220DC" w:rsidP="002266CA">
      <w:pPr>
        <w:spacing w:after="324" w:line="259" w:lineRule="auto"/>
        <w:ind w:left="0" w:firstLine="0"/>
        <w:jc w:val="left"/>
        <w:rPr>
          <w:rFonts w:ascii="Arial" w:hAnsi="Arial" w:cs="Arial"/>
          <w:szCs w:val="20"/>
        </w:rPr>
      </w:pPr>
    </w:p>
    <w:p w14:paraId="101B0F87" w14:textId="792F5B85" w:rsidR="005512F0" w:rsidRDefault="005512F0" w:rsidP="002266CA">
      <w:pPr>
        <w:spacing w:after="324" w:line="259" w:lineRule="auto"/>
        <w:ind w:left="0" w:firstLine="0"/>
        <w:jc w:val="left"/>
        <w:rPr>
          <w:rFonts w:ascii="Arial" w:hAnsi="Arial" w:cs="Arial"/>
          <w:szCs w:val="20"/>
        </w:rPr>
      </w:pPr>
    </w:p>
    <w:p w14:paraId="28D70756" w14:textId="5C413832" w:rsidR="005512F0" w:rsidRDefault="005512F0" w:rsidP="002266CA">
      <w:pPr>
        <w:spacing w:after="324" w:line="259" w:lineRule="auto"/>
        <w:ind w:left="0" w:firstLine="0"/>
        <w:jc w:val="left"/>
        <w:rPr>
          <w:rFonts w:ascii="Arial" w:hAnsi="Arial" w:cs="Arial"/>
          <w:szCs w:val="20"/>
        </w:rPr>
      </w:pPr>
    </w:p>
    <w:p w14:paraId="4D15BAB8" w14:textId="77777777" w:rsidR="005512F0" w:rsidRDefault="005512F0" w:rsidP="002266CA">
      <w:pPr>
        <w:spacing w:after="324" w:line="259" w:lineRule="auto"/>
        <w:ind w:left="0" w:firstLine="0"/>
        <w:jc w:val="left"/>
        <w:rPr>
          <w:rFonts w:ascii="Arial" w:hAnsi="Arial" w:cs="Arial"/>
          <w:szCs w:val="20"/>
        </w:rPr>
      </w:pPr>
    </w:p>
    <w:p w14:paraId="44D9C3A6" w14:textId="77777777" w:rsidR="002266CA" w:rsidRPr="00404C29" w:rsidRDefault="002266CA" w:rsidP="002266CA">
      <w:pPr>
        <w:spacing w:after="324" w:line="259" w:lineRule="auto"/>
        <w:ind w:left="0" w:firstLine="0"/>
        <w:jc w:val="left"/>
        <w:rPr>
          <w:rFonts w:ascii="Arial" w:hAnsi="Arial" w:cs="Arial"/>
          <w:szCs w:val="20"/>
        </w:rPr>
      </w:pPr>
    </w:p>
    <w:p w14:paraId="713390EB" w14:textId="3C52D92C" w:rsidR="002266CA" w:rsidRPr="00B3090F" w:rsidRDefault="005512F0" w:rsidP="00B3090F">
      <w:pPr>
        <w:pStyle w:val="Titre1"/>
      </w:pPr>
      <w:bookmarkStart w:id="0" w:name="_Toc150868067"/>
      <w:r>
        <w:lastRenderedPageBreak/>
        <w:t>OBJET</w:t>
      </w:r>
      <w:bookmarkEnd w:id="0"/>
    </w:p>
    <w:p w14:paraId="70708652" w14:textId="46992343" w:rsidR="00030783" w:rsidRDefault="00030783" w:rsidP="00030783">
      <w:pPr>
        <w:ind w:left="29"/>
      </w:pPr>
      <w:r>
        <w:t xml:space="preserve">La présente annexe fixe un cadre juridique à l'utilisation du service électronique de traitement, d'archivage et d'échange d'information EDIFLEX mis en œuvre pour </w:t>
      </w:r>
      <w:r w:rsidRPr="00030783">
        <w:rPr>
          <w:rFonts w:ascii="Arial" w:eastAsia="Arial" w:hAnsi="Arial" w:cs="Arial"/>
          <w:b/>
          <w:sz w:val="18"/>
        </w:rPr>
        <w:t>la gestion dématérialisée de la facturation des marchés de Travaux</w:t>
      </w:r>
      <w:r>
        <w:t>. Ce service est exploité par la société EPICTURE en accord avec le Maître d'ouvrage su</w:t>
      </w:r>
      <w:r w:rsidR="00073715">
        <w:t>r l’opération de refonte de l’accueil.</w:t>
      </w:r>
    </w:p>
    <w:p w14:paraId="27DDDEBE" w14:textId="77777777" w:rsidR="00030783" w:rsidRDefault="00030783" w:rsidP="00030783">
      <w:pPr>
        <w:spacing w:after="101" w:line="259" w:lineRule="auto"/>
        <w:ind w:left="34" w:firstLine="0"/>
        <w:jc w:val="left"/>
      </w:pPr>
      <w:r>
        <w:t xml:space="preserve"> </w:t>
      </w:r>
    </w:p>
    <w:p w14:paraId="05B6E8AF" w14:textId="77777777" w:rsidR="00030783" w:rsidRDefault="00030783" w:rsidP="00030783">
      <w:pPr>
        <w:spacing w:after="0" w:line="240" w:lineRule="auto"/>
        <w:ind w:left="28" w:hanging="11"/>
        <w:jc w:val="left"/>
      </w:pPr>
      <w:r>
        <w:t xml:space="preserve">EPICTURE :  </w:t>
      </w:r>
    </w:p>
    <w:p w14:paraId="749631E4" w14:textId="77777777" w:rsidR="00030783" w:rsidRDefault="00030783" w:rsidP="00030783">
      <w:pPr>
        <w:spacing w:after="0" w:line="240" w:lineRule="auto"/>
        <w:ind w:left="28" w:hanging="11"/>
        <w:jc w:val="left"/>
      </w:pPr>
      <w:r>
        <w:t xml:space="preserve">Tél. : 01 44 41 02 24 </w:t>
      </w:r>
    </w:p>
    <w:p w14:paraId="5AB2C302" w14:textId="2743F18B" w:rsidR="00030783" w:rsidRDefault="00030783" w:rsidP="00030783">
      <w:pPr>
        <w:spacing w:after="0" w:line="240" w:lineRule="auto"/>
        <w:ind w:left="28" w:hanging="11"/>
        <w:jc w:val="left"/>
      </w:pPr>
      <w:r>
        <w:t xml:space="preserve">E-mail : </w:t>
      </w:r>
      <w:r>
        <w:rPr>
          <w:color w:val="0563C1"/>
          <w:u w:val="single" w:color="0563C1"/>
        </w:rPr>
        <w:t>ediflex@epicture.fr</w:t>
      </w:r>
      <w:r>
        <w:t xml:space="preserve"> </w:t>
      </w:r>
    </w:p>
    <w:p w14:paraId="545794B1" w14:textId="26ECE463" w:rsidR="00E97551" w:rsidRDefault="00E97551" w:rsidP="00E97551"/>
    <w:p w14:paraId="69027018" w14:textId="1D934986" w:rsidR="00030783" w:rsidRDefault="00030783" w:rsidP="00E97551"/>
    <w:p w14:paraId="3678565F" w14:textId="36B6B444" w:rsidR="00030783" w:rsidRDefault="00030783" w:rsidP="00030783">
      <w:pPr>
        <w:pStyle w:val="Titre1"/>
      </w:pPr>
      <w:bookmarkStart w:id="1" w:name="_Toc150868068"/>
      <w:r>
        <w:t>MODALITES</w:t>
      </w:r>
      <w:bookmarkEnd w:id="1"/>
    </w:p>
    <w:p w14:paraId="3FEC89D5" w14:textId="5AF147EA" w:rsidR="00030783" w:rsidRDefault="00030783" w:rsidP="00030783">
      <w:pPr>
        <w:pStyle w:val="Corpsdetexte3"/>
        <w:rPr>
          <w:rFonts w:ascii="Calibri" w:hAnsi="Calibri" w:cs="Calibri"/>
          <w:szCs w:val="22"/>
        </w:rPr>
      </w:pPr>
      <w:r w:rsidRPr="00030783">
        <w:rPr>
          <w:rFonts w:ascii="Calibri" w:hAnsi="Calibri" w:cs="Calibri"/>
          <w:szCs w:val="22"/>
        </w:rPr>
        <w:t>Cette annexe prévaut aux articles du CCAG énoncés à la fin des présentes, liste non limitative.</w:t>
      </w:r>
    </w:p>
    <w:p w14:paraId="7560B29F" w14:textId="19B17D11" w:rsidR="00030783" w:rsidRDefault="00030783" w:rsidP="00030783">
      <w:pPr>
        <w:pStyle w:val="Corpsdetexte3"/>
        <w:rPr>
          <w:rFonts w:ascii="Calibri" w:hAnsi="Calibri" w:cs="Calibri"/>
          <w:szCs w:val="22"/>
        </w:rPr>
      </w:pPr>
    </w:p>
    <w:p w14:paraId="4917C007" w14:textId="2F2EB7FE" w:rsidR="00030783" w:rsidRDefault="00030783" w:rsidP="00030783">
      <w:pPr>
        <w:pStyle w:val="Corpsdetexte3"/>
        <w:rPr>
          <w:rFonts w:ascii="Calibri" w:hAnsi="Calibri" w:cs="Calibri"/>
          <w:szCs w:val="22"/>
        </w:rPr>
      </w:pPr>
    </w:p>
    <w:p w14:paraId="2E5550E2" w14:textId="6E11840E" w:rsidR="00030783" w:rsidRDefault="00030783" w:rsidP="00030783">
      <w:pPr>
        <w:pStyle w:val="Titre1"/>
      </w:pPr>
      <w:bookmarkStart w:id="2" w:name="_Toc150868069"/>
      <w:r>
        <w:t>OBJET DU SERVICE</w:t>
      </w:r>
      <w:bookmarkEnd w:id="2"/>
    </w:p>
    <w:p w14:paraId="3103F816" w14:textId="00512628" w:rsidR="00030783" w:rsidRDefault="00030783" w:rsidP="00030783">
      <w:pPr>
        <w:ind w:left="0" w:firstLine="0"/>
      </w:pPr>
    </w:p>
    <w:p w14:paraId="445573C5" w14:textId="1D47182D" w:rsidR="00030783" w:rsidRDefault="00030783" w:rsidP="00030783">
      <w:pPr>
        <w:ind w:left="29"/>
      </w:pPr>
      <w:r>
        <w:t xml:space="preserve">Sur leur terminal raccordé au service, les représentants des parties concernées, ci-après dénommés les abonnés, gèrent les informations suivantes :  </w:t>
      </w:r>
    </w:p>
    <w:p w14:paraId="4B772507" w14:textId="34D45D9A" w:rsidR="00030783" w:rsidRDefault="00030783" w:rsidP="00030783">
      <w:pPr>
        <w:ind w:left="29"/>
      </w:pPr>
    </w:p>
    <w:p w14:paraId="5217B18A" w14:textId="0ECF3BBF" w:rsidR="00030783" w:rsidRDefault="00030783" w:rsidP="00030783">
      <w:pPr>
        <w:pStyle w:val="Titre2"/>
      </w:pPr>
      <w:bookmarkStart w:id="3" w:name="_Toc150868070"/>
      <w:r>
        <w:t>La maitrise d’ouvrage</w:t>
      </w:r>
      <w:bookmarkEnd w:id="3"/>
    </w:p>
    <w:p w14:paraId="60A08166" w14:textId="08910298" w:rsidR="00030783" w:rsidRDefault="00030783" w:rsidP="00030783">
      <w:pPr>
        <w:ind w:left="0" w:firstLine="0"/>
      </w:pPr>
    </w:p>
    <w:p w14:paraId="035B6CBE" w14:textId="77777777" w:rsidR="00030783" w:rsidRDefault="00030783" w:rsidP="00312D49">
      <w:pPr>
        <w:numPr>
          <w:ilvl w:val="0"/>
          <w:numId w:val="6"/>
        </w:numPr>
        <w:spacing w:line="370" w:lineRule="auto"/>
        <w:ind w:left="1560" w:hanging="360"/>
      </w:pPr>
      <w:r>
        <w:t xml:space="preserve">Administrateur du service Ediflex, il enregistre la fiche d’identité des intervenants et vérifie les index de révision utilisés dans les marchés. </w:t>
      </w:r>
    </w:p>
    <w:p w14:paraId="65676A5F" w14:textId="77777777" w:rsidR="00030783" w:rsidRDefault="00030783" w:rsidP="00312D49">
      <w:pPr>
        <w:numPr>
          <w:ilvl w:val="0"/>
          <w:numId w:val="6"/>
        </w:numPr>
        <w:spacing w:line="370" w:lineRule="auto"/>
        <w:ind w:left="1560" w:hanging="360"/>
      </w:pPr>
      <w:r>
        <w:t xml:space="preserve">Responsable des marchés, il abonne les intervenants concernés puis enregistre les conditions financières des marchés des entreprises (marché initial, avenants éventuels, travaux modificatifs et sous-traitants en paiement direct). </w:t>
      </w:r>
    </w:p>
    <w:p w14:paraId="4B68A4F0" w14:textId="77777777" w:rsidR="00030783" w:rsidRDefault="00030783" w:rsidP="00312D49">
      <w:pPr>
        <w:numPr>
          <w:ilvl w:val="0"/>
          <w:numId w:val="6"/>
        </w:numPr>
        <w:spacing w:after="26" w:line="370" w:lineRule="auto"/>
        <w:ind w:left="1560" w:hanging="360"/>
      </w:pPr>
      <w:r>
        <w:t xml:space="preserve">Il valide les DPGF des entreprises après visa de la maîtrise d’œuvre (Décompositions du Prix Global et Forfaitaire des marchés) ou les bordereaux de prix (marchés à prix unitaires). </w:t>
      </w:r>
    </w:p>
    <w:p w14:paraId="088C70A5" w14:textId="77777777" w:rsidR="00030783" w:rsidRDefault="00030783" w:rsidP="00312D49">
      <w:pPr>
        <w:numPr>
          <w:ilvl w:val="0"/>
          <w:numId w:val="6"/>
        </w:numPr>
        <w:spacing w:after="76" w:line="259" w:lineRule="auto"/>
        <w:ind w:left="1560" w:hanging="360"/>
      </w:pPr>
      <w:r>
        <w:t xml:space="preserve">Il vérifie les situations de travaux après le contrôle du Maître d’œuvre. </w:t>
      </w:r>
    </w:p>
    <w:p w14:paraId="0ECA1B2C" w14:textId="77777777" w:rsidR="00030783" w:rsidRDefault="00030783" w:rsidP="00312D49">
      <w:pPr>
        <w:numPr>
          <w:ilvl w:val="0"/>
          <w:numId w:val="6"/>
        </w:numPr>
        <w:spacing w:line="370" w:lineRule="auto"/>
        <w:ind w:left="1560" w:hanging="360"/>
      </w:pPr>
      <w:r>
        <w:t xml:space="preserve">Il valide les situations pour mise en intention de paiement, validation valant « attestation de service fait » </w:t>
      </w:r>
    </w:p>
    <w:p w14:paraId="3E1D4135" w14:textId="77777777" w:rsidR="00030783" w:rsidRPr="00030783" w:rsidRDefault="00030783" w:rsidP="00030783">
      <w:pPr>
        <w:ind w:left="0" w:firstLine="0"/>
      </w:pPr>
    </w:p>
    <w:p w14:paraId="44318EEB" w14:textId="77777777" w:rsidR="00030783" w:rsidRPr="00030783" w:rsidRDefault="00030783" w:rsidP="00030783">
      <w:pPr>
        <w:ind w:left="0" w:firstLine="0"/>
      </w:pPr>
    </w:p>
    <w:p w14:paraId="3EF01EBF" w14:textId="7D18BA8F" w:rsidR="00B3090F" w:rsidRDefault="00030783" w:rsidP="0026300F">
      <w:pPr>
        <w:pStyle w:val="Titre2"/>
      </w:pPr>
      <w:bookmarkStart w:id="4" w:name="_Toc150868071"/>
      <w:r>
        <w:t>La maitrise d’œuvre</w:t>
      </w:r>
      <w:bookmarkEnd w:id="4"/>
      <w:r>
        <w:t xml:space="preserve"> </w:t>
      </w:r>
    </w:p>
    <w:p w14:paraId="0DF39C19" w14:textId="55B825E6" w:rsidR="00030783" w:rsidRDefault="00030783" w:rsidP="00030783"/>
    <w:p w14:paraId="3AE33C9B" w14:textId="77777777" w:rsidR="00030783" w:rsidRDefault="00030783" w:rsidP="00312D49">
      <w:pPr>
        <w:numPr>
          <w:ilvl w:val="0"/>
          <w:numId w:val="7"/>
        </w:numPr>
        <w:spacing w:after="76" w:line="259" w:lineRule="auto"/>
        <w:ind w:left="1560" w:hanging="360"/>
      </w:pPr>
      <w:r>
        <w:t xml:space="preserve">Il vise pour accord les DPGF et les bordereaux de prix saisis par les entreprises. </w:t>
      </w:r>
    </w:p>
    <w:p w14:paraId="3A98E03A" w14:textId="77777777" w:rsidR="00030783" w:rsidRDefault="00030783" w:rsidP="00312D49">
      <w:pPr>
        <w:numPr>
          <w:ilvl w:val="0"/>
          <w:numId w:val="7"/>
        </w:numPr>
        <w:spacing w:line="370" w:lineRule="auto"/>
        <w:ind w:left="1560" w:hanging="360"/>
      </w:pPr>
      <w:r>
        <w:t xml:space="preserve">Il vérifie les situations de travaux des entreprises : avancements présentés par les entreprises par rapport à l’avancement réel des travaux, projet de décompte, calcul des révisions, remboursement de l’avance, retenue de garantie, paiements des sous-traitants, etc.  </w:t>
      </w:r>
    </w:p>
    <w:p w14:paraId="33F33D9F" w14:textId="53A75E46" w:rsidR="00E97551" w:rsidRPr="00E97551" w:rsidRDefault="00E97551" w:rsidP="00030783">
      <w:pPr>
        <w:ind w:left="0" w:firstLine="0"/>
      </w:pPr>
    </w:p>
    <w:p w14:paraId="158FD807" w14:textId="185C66CA" w:rsidR="00183187" w:rsidRDefault="00030783" w:rsidP="00183187">
      <w:pPr>
        <w:pStyle w:val="Titre2"/>
      </w:pPr>
      <w:bookmarkStart w:id="5" w:name="_Toc150868072"/>
      <w:r>
        <w:t>Les titulaires des marchés</w:t>
      </w:r>
      <w:bookmarkEnd w:id="5"/>
      <w:r>
        <w:t xml:space="preserve"> </w:t>
      </w:r>
    </w:p>
    <w:p w14:paraId="5530C86C" w14:textId="07094F9D" w:rsidR="00030783" w:rsidRDefault="00030783" w:rsidP="00030783">
      <w:pPr>
        <w:spacing w:after="113" w:line="259" w:lineRule="auto"/>
        <w:ind w:left="0" w:firstLine="0"/>
        <w:jc w:val="left"/>
      </w:pPr>
    </w:p>
    <w:p w14:paraId="4B85B56B" w14:textId="77777777" w:rsidR="00030783" w:rsidRDefault="00030783" w:rsidP="00312D49">
      <w:pPr>
        <w:numPr>
          <w:ilvl w:val="0"/>
          <w:numId w:val="8"/>
        </w:numPr>
        <w:spacing w:after="28" w:line="370" w:lineRule="auto"/>
        <w:ind w:left="1560" w:hanging="360"/>
      </w:pPr>
      <w:r>
        <w:t xml:space="preserve">Ils consultent les conditions financières de leur marché puis enregistrent sur écran les DPGF (Décompositions du Prix Global et Forfaitaire) ou les bordereaux de prix correspondant à leur corps d’état en accord avec le Maître d’œuvre, ceci pour leur marché initial et les avenants éventuels. </w:t>
      </w:r>
    </w:p>
    <w:p w14:paraId="638DB012" w14:textId="77777777" w:rsidR="00030783" w:rsidRDefault="00030783" w:rsidP="00312D49">
      <w:pPr>
        <w:numPr>
          <w:ilvl w:val="0"/>
          <w:numId w:val="8"/>
        </w:numPr>
        <w:spacing w:after="38" w:line="370" w:lineRule="auto"/>
        <w:ind w:left="1560" w:hanging="360"/>
      </w:pPr>
      <w:r>
        <w:lastRenderedPageBreak/>
        <w:t xml:space="preserve">Ils présentent leurs demandes d’acomptes et leur projet de décompte final par saisie de leurs avancements de travaux et des montants à payer à leurs sous-traitants. </w:t>
      </w:r>
    </w:p>
    <w:p w14:paraId="4DA89973" w14:textId="77777777" w:rsidR="00030783" w:rsidRDefault="00030783" w:rsidP="00312D49">
      <w:pPr>
        <w:numPr>
          <w:ilvl w:val="0"/>
          <w:numId w:val="8"/>
        </w:numPr>
        <w:spacing w:after="41" w:line="370" w:lineRule="auto"/>
        <w:ind w:left="1560" w:hanging="360"/>
      </w:pPr>
      <w:r>
        <w:t xml:space="preserve">S’il s’agit d’une entreprise mandataire d’un groupement, celle-ci vérifie les états d’acompte présentés par ses cotraitants. </w:t>
      </w:r>
    </w:p>
    <w:p w14:paraId="26A908D3" w14:textId="17145B6B" w:rsidR="00A867D6" w:rsidRDefault="00030783" w:rsidP="00312D49">
      <w:pPr>
        <w:numPr>
          <w:ilvl w:val="0"/>
          <w:numId w:val="8"/>
        </w:numPr>
        <w:spacing w:line="370" w:lineRule="auto"/>
        <w:ind w:left="1560"/>
      </w:pPr>
      <w:r>
        <w:t>Les cotraitants d’un groupement d’entreprise doivent disposer d’un accès au service lorsque les paiements ne sont pas effectués vers un compte bancaire unique pour le groupement.</w:t>
      </w:r>
    </w:p>
    <w:p w14:paraId="3DC43F26" w14:textId="77777777" w:rsidR="00A867D6" w:rsidRPr="00A013E6" w:rsidRDefault="00A867D6" w:rsidP="00030783">
      <w:pPr>
        <w:ind w:left="0" w:firstLine="0"/>
      </w:pPr>
    </w:p>
    <w:p w14:paraId="2CB76CFF" w14:textId="30DE2ADB" w:rsidR="00A867D6" w:rsidRDefault="00030783" w:rsidP="00A867D6">
      <w:pPr>
        <w:pStyle w:val="Titre2"/>
      </w:pPr>
      <w:bookmarkStart w:id="6" w:name="_Toc150868073"/>
      <w:r>
        <w:t>Dates de saisies des données</w:t>
      </w:r>
      <w:bookmarkEnd w:id="6"/>
    </w:p>
    <w:p w14:paraId="42C85CBB" w14:textId="77C8FECA" w:rsidR="00030783" w:rsidRDefault="00030783" w:rsidP="00030783">
      <w:pPr>
        <w:ind w:left="1701" w:hanging="567"/>
      </w:pPr>
    </w:p>
    <w:p w14:paraId="318C1814" w14:textId="77777777" w:rsidR="00030783" w:rsidRDefault="00030783" w:rsidP="00312D49">
      <w:pPr>
        <w:numPr>
          <w:ilvl w:val="0"/>
          <w:numId w:val="9"/>
        </w:numPr>
        <w:spacing w:after="38" w:line="370" w:lineRule="auto"/>
        <w:ind w:left="1701" w:hanging="142"/>
      </w:pPr>
      <w:r>
        <w:t xml:space="preserve">Saisie des marchés de l’entreprise par le Maître d'ouvrage dans les 10 jours suivant la réception de la liste nominative des utilisateurs dédiés à la l’utilisation de la plate-forme qui sera sollicitée du titulaire à la notification du marché. </w:t>
      </w:r>
    </w:p>
    <w:p w14:paraId="668474C8" w14:textId="77777777" w:rsidR="00030783" w:rsidRDefault="00030783" w:rsidP="00312D49">
      <w:pPr>
        <w:numPr>
          <w:ilvl w:val="0"/>
          <w:numId w:val="9"/>
        </w:numPr>
        <w:spacing w:line="370" w:lineRule="auto"/>
        <w:ind w:left="1701" w:hanging="142"/>
      </w:pPr>
      <w:r>
        <w:t xml:space="preserve">Mise au point des DPGF de l’entreprise en liaison avec le Maître d’œuvre éventuel, puis saisie des DPGF ou des bordereaux de prix dans les 25 jours suivant la notification du marché. </w:t>
      </w:r>
    </w:p>
    <w:p w14:paraId="0280FB5F" w14:textId="77777777" w:rsidR="00030783" w:rsidRDefault="00030783" w:rsidP="00312D49">
      <w:pPr>
        <w:numPr>
          <w:ilvl w:val="0"/>
          <w:numId w:val="9"/>
        </w:numPr>
        <w:spacing w:after="66" w:line="259" w:lineRule="auto"/>
        <w:ind w:left="1701" w:hanging="142"/>
      </w:pPr>
      <w:r>
        <w:t xml:space="preserve">Situations de travaux :  </w:t>
      </w:r>
    </w:p>
    <w:p w14:paraId="29380F67" w14:textId="77777777" w:rsidR="00030783" w:rsidRDefault="00030783" w:rsidP="00312D49">
      <w:pPr>
        <w:numPr>
          <w:ilvl w:val="0"/>
          <w:numId w:val="10"/>
        </w:numPr>
        <w:spacing w:before="100" w:beforeAutospacing="1" w:after="100" w:afterAutospacing="1" w:line="276" w:lineRule="auto"/>
        <w:ind w:left="1701" w:hanging="358"/>
      </w:pPr>
      <w:r>
        <w:t xml:space="preserve">L’entreprise les présente sur les écrans EDIFLEX suivant le calendrier établi par le Maître d’ouvrage (jour J) </w:t>
      </w:r>
    </w:p>
    <w:p w14:paraId="66B3BC7B" w14:textId="77777777" w:rsidR="00030783" w:rsidRDefault="00030783" w:rsidP="00312D49">
      <w:pPr>
        <w:numPr>
          <w:ilvl w:val="0"/>
          <w:numId w:val="10"/>
        </w:numPr>
        <w:spacing w:before="100" w:beforeAutospacing="1" w:after="100" w:afterAutospacing="1" w:line="276" w:lineRule="auto"/>
        <w:ind w:left="1701" w:hanging="358"/>
      </w:pPr>
      <w:r>
        <w:t xml:space="preserve">Le Maître d'œuvre les vérifie sur EDIFLEX au plus tard à J+7 </w:t>
      </w:r>
    </w:p>
    <w:p w14:paraId="1852B844" w14:textId="77777777" w:rsidR="00030783" w:rsidRDefault="00030783" w:rsidP="00312D49">
      <w:pPr>
        <w:numPr>
          <w:ilvl w:val="0"/>
          <w:numId w:val="10"/>
        </w:numPr>
        <w:spacing w:before="100" w:beforeAutospacing="1" w:after="100" w:afterAutospacing="1" w:line="276" w:lineRule="auto"/>
        <w:ind w:left="1701" w:hanging="358"/>
      </w:pPr>
      <w:r>
        <w:t xml:space="preserve">Le Maître d'Ouvrage les vérifie et émet son “avis d'intention de payer” puis transmet les pièces justificatives à son service financier dans un délai permettant un paiement à J+30. </w:t>
      </w:r>
    </w:p>
    <w:p w14:paraId="74E3825E" w14:textId="29B97639" w:rsidR="00030783" w:rsidRDefault="00030783" w:rsidP="00030783">
      <w:pPr>
        <w:pStyle w:val="Titre2"/>
      </w:pPr>
      <w:bookmarkStart w:id="7" w:name="_Toc150868074"/>
      <w:r>
        <w:t>Gestion électronique et archivage des informations sur le serveur</w:t>
      </w:r>
      <w:bookmarkEnd w:id="7"/>
    </w:p>
    <w:p w14:paraId="4AF93E80" w14:textId="56DF8D84" w:rsidR="00030783" w:rsidRDefault="00030783" w:rsidP="00030783"/>
    <w:p w14:paraId="4053FD63" w14:textId="712C8911" w:rsidR="00030783" w:rsidRDefault="00030783" w:rsidP="00030783">
      <w:pPr>
        <w:ind w:left="29"/>
      </w:pPr>
      <w:r>
        <w:t xml:space="preserve">Les situations de travaux sont archivées sur le serveur EDIFLEX pendant toute la durée du chantier jusqu'à la date de fermeture du service définie à l'article suivant. Les abonnés peuvent télécharger sur leur ordinateur les situations archivées sur le serveur EDIFLEX pour les éditer en local. </w:t>
      </w:r>
    </w:p>
    <w:p w14:paraId="549343AA" w14:textId="3097BF94" w:rsidR="00030783" w:rsidRDefault="00030783" w:rsidP="00030783">
      <w:pPr>
        <w:ind w:left="29"/>
      </w:pPr>
    </w:p>
    <w:p w14:paraId="489D5D0B" w14:textId="58074563" w:rsidR="00030783" w:rsidRDefault="00030783" w:rsidP="00030783">
      <w:pPr>
        <w:ind w:left="29"/>
      </w:pPr>
    </w:p>
    <w:p w14:paraId="29FDD15D" w14:textId="14E2388F" w:rsidR="00030783" w:rsidRDefault="00030783" w:rsidP="00030783">
      <w:pPr>
        <w:pStyle w:val="Titre2"/>
      </w:pPr>
      <w:bookmarkStart w:id="8" w:name="_Toc150868075"/>
      <w:r>
        <w:t>Interface avec CHORUS pro :</w:t>
      </w:r>
      <w:bookmarkEnd w:id="8"/>
    </w:p>
    <w:p w14:paraId="7B397884" w14:textId="66D154B0" w:rsidR="00030783" w:rsidRDefault="00030783" w:rsidP="00030783"/>
    <w:p w14:paraId="41FF0AC0" w14:textId="77777777" w:rsidR="00030783" w:rsidRDefault="00030783" w:rsidP="00030783">
      <w:pPr>
        <w:spacing w:after="147"/>
        <w:ind w:left="29"/>
      </w:pPr>
      <w:r>
        <w:t xml:space="preserve">L'ordonnance n° 2014-697 du 26 juin 2014 rend obligatoire la facturation électronique pour les émetteurs de factures à destination des établissements publics, l’État et les collectivités territoriales.  </w:t>
      </w:r>
    </w:p>
    <w:p w14:paraId="704C4123" w14:textId="77777777" w:rsidR="00030783" w:rsidRDefault="00030783" w:rsidP="00030783">
      <w:pPr>
        <w:spacing w:after="128"/>
        <w:ind w:left="29"/>
      </w:pPr>
      <w:r>
        <w:t xml:space="preserve">Le service EDIFLEX prend en charge le dépôt, la transmission et la récupération des factures dématérialisées sur le serveur </w:t>
      </w:r>
      <w:r>
        <w:rPr>
          <w:rFonts w:ascii="Arial" w:eastAsia="Arial" w:hAnsi="Arial" w:cs="Arial"/>
          <w:b/>
        </w:rPr>
        <w:t>Chorus Pro,</w:t>
      </w:r>
      <w:r>
        <w:t xml:space="preserve"> serveur mis en œuvre par la DGFIP et l'AIFE (Direction Générale des Finances Publiques et Agence pour l'Informatique Financière de l'État).</w:t>
      </w:r>
      <w:r>
        <w:rPr>
          <w:sz w:val="22"/>
        </w:rPr>
        <w:t xml:space="preserve"> </w:t>
      </w:r>
    </w:p>
    <w:p w14:paraId="386BD04E" w14:textId="77777777" w:rsidR="00030783" w:rsidRDefault="00030783" w:rsidP="00312D49">
      <w:pPr>
        <w:numPr>
          <w:ilvl w:val="0"/>
          <w:numId w:val="11"/>
        </w:numPr>
        <w:spacing w:line="370" w:lineRule="auto"/>
        <w:ind w:hanging="360"/>
      </w:pPr>
      <w:r>
        <w:t xml:space="preserve">Ainsi, lorsque l'abonné titulaire d'un marché valide sa situation pour présenter sa demande d'acompte, le service EDIFLEX déposera aussitôt une copie de cette situation présentée sur le serveur Chorus PRO, (cadre A4), </w:t>
      </w:r>
    </w:p>
    <w:p w14:paraId="1B230C17" w14:textId="77777777" w:rsidR="00030783" w:rsidRDefault="00030783" w:rsidP="00312D49">
      <w:pPr>
        <w:numPr>
          <w:ilvl w:val="0"/>
          <w:numId w:val="11"/>
        </w:numPr>
        <w:spacing w:after="47" w:line="370" w:lineRule="auto"/>
        <w:ind w:hanging="360"/>
      </w:pPr>
      <w:r>
        <w:t xml:space="preserve">Lorsque le Maître d’œuvre valide la situation, le service EDIFLEX déposera aussitôt une copie de cette situation visée sur le serveur Chorus Pro (cadre A15), </w:t>
      </w:r>
    </w:p>
    <w:p w14:paraId="2A939A56" w14:textId="01CE17FC" w:rsidR="00030783" w:rsidRPr="00030783" w:rsidRDefault="00030783" w:rsidP="00312D49">
      <w:pPr>
        <w:numPr>
          <w:ilvl w:val="0"/>
          <w:numId w:val="11"/>
        </w:numPr>
        <w:spacing w:line="370" w:lineRule="auto"/>
        <w:ind w:hanging="360"/>
      </w:pPr>
      <w:r>
        <w:t>Lorsque le Maître d'ouvrage valide la situation pour en accepter le paiement, le service EDIFLEX déposera aussitôt une copie de cette situation acceptée sur le serveur Chorus Pro (cadre A19).</w:t>
      </w:r>
      <w:r>
        <w:rPr>
          <w:sz w:val="22"/>
        </w:rPr>
        <w:t xml:space="preserve"> </w:t>
      </w:r>
    </w:p>
    <w:p w14:paraId="5A7ADA1D" w14:textId="77777777" w:rsidR="00030783" w:rsidRDefault="00030783" w:rsidP="00030783">
      <w:pPr>
        <w:spacing w:line="370" w:lineRule="auto"/>
        <w:ind w:left="754" w:firstLine="0"/>
      </w:pPr>
    </w:p>
    <w:p w14:paraId="07AAE425" w14:textId="7B72E528" w:rsidR="00030783" w:rsidRPr="00030783" w:rsidRDefault="00030783" w:rsidP="00030783">
      <w:pPr>
        <w:ind w:left="0" w:firstLine="0"/>
        <w:rPr>
          <w:b/>
          <w:u w:val="single"/>
        </w:rPr>
      </w:pPr>
      <w:r w:rsidRPr="00030783">
        <w:rPr>
          <w:b/>
          <w:u w:val="single"/>
        </w:rPr>
        <w:t>Paramètre de cette interface :</w:t>
      </w:r>
    </w:p>
    <w:p w14:paraId="41515237" w14:textId="15A86FAF" w:rsidR="00030783" w:rsidRDefault="00030783" w:rsidP="00030783">
      <w:pPr>
        <w:ind w:left="0" w:firstLine="0"/>
      </w:pPr>
    </w:p>
    <w:p w14:paraId="6F531932" w14:textId="77777777" w:rsidR="00030783" w:rsidRDefault="00030783" w:rsidP="00030783">
      <w:pPr>
        <w:spacing w:after="157"/>
        <w:ind w:left="29"/>
      </w:pPr>
      <w:r>
        <w:t xml:space="preserve">En début d'opération, les abonnés titulaires d'un marché dans Ediflex devront compléter la fiche d’identification de leur organisme sur EDIFLEX pour permettre le fonctionnement de cette interface avec Chorus Pro des données suivantes : </w:t>
      </w:r>
      <w:r>
        <w:rPr>
          <w:sz w:val="22"/>
        </w:rPr>
        <w:t xml:space="preserve"> </w:t>
      </w:r>
    </w:p>
    <w:p w14:paraId="61FA9790" w14:textId="77777777" w:rsidR="00030783" w:rsidRDefault="00030783" w:rsidP="00312D49">
      <w:pPr>
        <w:numPr>
          <w:ilvl w:val="0"/>
          <w:numId w:val="11"/>
        </w:numPr>
        <w:spacing w:line="370" w:lineRule="auto"/>
        <w:ind w:hanging="360"/>
      </w:pPr>
      <w:r>
        <w:t xml:space="preserve">Code structure (SIRET) + Code service permettant à Ediflex d’identifier l’entreprise titulaire, le cas échéant. </w:t>
      </w:r>
    </w:p>
    <w:p w14:paraId="659547A7" w14:textId="77777777" w:rsidR="00030783" w:rsidRDefault="00030783" w:rsidP="00312D49">
      <w:pPr>
        <w:numPr>
          <w:ilvl w:val="0"/>
          <w:numId w:val="11"/>
        </w:numPr>
        <w:spacing w:after="64" w:line="259" w:lineRule="auto"/>
        <w:ind w:hanging="360"/>
      </w:pPr>
      <w:r>
        <w:t xml:space="preserve">Login technique + Mot de passe permettant à Ediflex de se connecter sur Chorus Pro </w:t>
      </w:r>
    </w:p>
    <w:p w14:paraId="79D15913" w14:textId="77777777" w:rsidR="00030783" w:rsidRPr="00030783" w:rsidRDefault="00030783" w:rsidP="00030783">
      <w:pPr>
        <w:ind w:left="0" w:firstLine="0"/>
      </w:pPr>
    </w:p>
    <w:p w14:paraId="088AC5EB" w14:textId="532FE5BE" w:rsidR="00030783" w:rsidRDefault="00030783" w:rsidP="00030783">
      <w:pPr>
        <w:pStyle w:val="Titre2"/>
      </w:pPr>
      <w:bookmarkStart w:id="9" w:name="_Toc150868076"/>
      <w:r>
        <w:t>Ouverture et fermeture du service</w:t>
      </w:r>
      <w:bookmarkEnd w:id="9"/>
    </w:p>
    <w:p w14:paraId="7B31844D" w14:textId="58619D9D" w:rsidR="00030783" w:rsidRDefault="00030783" w:rsidP="00030783">
      <w:pPr>
        <w:ind w:left="0" w:firstLine="0"/>
      </w:pPr>
    </w:p>
    <w:p w14:paraId="75D4754C" w14:textId="53FA36AD" w:rsidR="00030783" w:rsidRDefault="00030783" w:rsidP="00030783">
      <w:pPr>
        <w:ind w:left="29"/>
      </w:pPr>
      <w:r>
        <w:t xml:space="preserve">Le service est ouvert à partir de la date de notification des marchés ; les utilisateurs seront alors convoqués à une séance de formation au service EDIFLEX (dans les 10 jours suivant la réception de la liste nominative des utilisateurs). Les codes d'accès et mot de passe seront remis aux participants lors de la séance de formation.  </w:t>
      </w:r>
    </w:p>
    <w:p w14:paraId="36BD816B" w14:textId="678B01A3" w:rsidR="00030783" w:rsidRDefault="00030783" w:rsidP="00030783">
      <w:pPr>
        <w:ind w:left="29"/>
      </w:pPr>
      <w:r>
        <w:t xml:space="preserve">La formation initiale sera limitée à deux utilisateurs pour le titulaire et chacun de ses </w:t>
      </w:r>
      <w:proofErr w:type="spellStart"/>
      <w:r>
        <w:t>co-traitants</w:t>
      </w:r>
      <w:proofErr w:type="spellEnd"/>
      <w:r>
        <w:t xml:space="preserve"> éventuels. Elle sera financée par le maitre d’ouvrage. Toute formation ultérieure sera à la charge du titulaire du marché. </w:t>
      </w:r>
    </w:p>
    <w:p w14:paraId="60FCF1FE" w14:textId="4444ABAC" w:rsidR="00030783" w:rsidRDefault="00030783" w:rsidP="00030783">
      <w:pPr>
        <w:spacing w:after="99" w:line="259" w:lineRule="auto"/>
        <w:ind w:left="29"/>
      </w:pPr>
      <w:r>
        <w:t xml:space="preserve">La confidentialité est garantie par le mot de passe que l’utilisateur peut changer à tout moment. </w:t>
      </w:r>
    </w:p>
    <w:p w14:paraId="62DC9156" w14:textId="77777777" w:rsidR="00030783" w:rsidRDefault="00030783" w:rsidP="00030783">
      <w:pPr>
        <w:ind w:left="29"/>
      </w:pPr>
      <w:r>
        <w:t xml:space="preserve">L'accès au service EDIFLEX sera fermé lorsque le Maître d’ouvrage aura validé et édité les Décomptes Généraux de toutes les entreprises et qu'il aura transféré les archives stockées sur le serveur EDIFLEX vers son ordinateur. Au-delà de cette fermeture du service, les informations ne seront plus disponibles sur le serveur EDIFLEX.  </w:t>
      </w:r>
    </w:p>
    <w:p w14:paraId="33E86E4C" w14:textId="77777777" w:rsidR="00030783" w:rsidRPr="00030783" w:rsidRDefault="00030783" w:rsidP="00030783">
      <w:pPr>
        <w:ind w:left="0" w:firstLine="0"/>
      </w:pPr>
    </w:p>
    <w:p w14:paraId="13DD4476" w14:textId="63ACAE10" w:rsidR="00A867D6" w:rsidRDefault="00030783" w:rsidP="00030783">
      <w:pPr>
        <w:pStyle w:val="Titre2"/>
      </w:pPr>
      <w:bookmarkStart w:id="10" w:name="_Toc150868077"/>
      <w:r>
        <w:t>Rôle de la société EPICTURE</w:t>
      </w:r>
      <w:bookmarkEnd w:id="10"/>
    </w:p>
    <w:p w14:paraId="729E8A7B" w14:textId="47337563" w:rsidR="00030783" w:rsidRDefault="00030783" w:rsidP="00030783">
      <w:pPr>
        <w:ind w:left="0" w:firstLine="0"/>
      </w:pPr>
    </w:p>
    <w:p w14:paraId="1C2B359A" w14:textId="2D3B1562" w:rsidR="00030783" w:rsidRDefault="00030783" w:rsidP="00312D49">
      <w:pPr>
        <w:pStyle w:val="Titre3"/>
        <w:numPr>
          <w:ilvl w:val="2"/>
          <w:numId w:val="1"/>
        </w:numPr>
      </w:pPr>
      <w:bookmarkStart w:id="11" w:name="_Toc150868078"/>
      <w:r>
        <w:t>Rôle</w:t>
      </w:r>
      <w:bookmarkEnd w:id="11"/>
    </w:p>
    <w:p w14:paraId="1C21C85C" w14:textId="300AB4A8" w:rsidR="00030783" w:rsidRDefault="00030783" w:rsidP="00030783">
      <w:pPr>
        <w:ind w:left="0" w:firstLine="0"/>
      </w:pPr>
    </w:p>
    <w:p w14:paraId="79269895" w14:textId="41FA89C5" w:rsidR="00030783" w:rsidRDefault="00030783" w:rsidP="00030783">
      <w:pPr>
        <w:spacing w:line="259" w:lineRule="auto"/>
        <w:ind w:left="29"/>
      </w:pPr>
      <w:r>
        <w:t xml:space="preserve">La société </w:t>
      </w:r>
      <w:r>
        <w:rPr>
          <w:rFonts w:ascii="Arial" w:eastAsia="Arial" w:hAnsi="Arial" w:cs="Arial"/>
          <w:b/>
        </w:rPr>
        <w:t>EPICTURE</w:t>
      </w:r>
      <w:r>
        <w:t xml:space="preserve"> exploite le service EDIFLEX et, à ce titre, assure les prestations suivantes :  </w:t>
      </w:r>
    </w:p>
    <w:p w14:paraId="58B877FD" w14:textId="77777777" w:rsidR="00030783" w:rsidRDefault="00030783" w:rsidP="00312D49">
      <w:pPr>
        <w:numPr>
          <w:ilvl w:val="0"/>
          <w:numId w:val="12"/>
        </w:numPr>
        <w:spacing w:before="100" w:beforeAutospacing="1" w:after="100" w:afterAutospacing="1" w:line="276" w:lineRule="auto"/>
        <w:ind w:left="851" w:hanging="142"/>
      </w:pPr>
      <w:r>
        <w:t xml:space="preserve">Maintenance technique du service, suivant les fonctionnalités décrites dans les manuels utilisateurs accessibles en ligne sur le serveur,  </w:t>
      </w:r>
    </w:p>
    <w:p w14:paraId="37DFFDB3" w14:textId="77777777" w:rsidR="00030783" w:rsidRDefault="00030783" w:rsidP="00312D49">
      <w:pPr>
        <w:numPr>
          <w:ilvl w:val="0"/>
          <w:numId w:val="12"/>
        </w:numPr>
        <w:spacing w:before="100" w:beforeAutospacing="1" w:after="100" w:afterAutospacing="1" w:line="276" w:lineRule="auto"/>
        <w:ind w:left="851" w:hanging="142"/>
      </w:pPr>
      <w:r>
        <w:t xml:space="preserve">Formation des abonnés à l'utilisation du service ; des séances de formation d’une ½ journée seront planifiées en fonction de l’intervention des entreprises.  </w:t>
      </w:r>
    </w:p>
    <w:p w14:paraId="27149F3C" w14:textId="281C2BDD" w:rsidR="00030783" w:rsidRDefault="00030783" w:rsidP="00312D49">
      <w:pPr>
        <w:numPr>
          <w:ilvl w:val="0"/>
          <w:numId w:val="12"/>
        </w:numPr>
        <w:spacing w:before="100" w:beforeAutospacing="1" w:after="100" w:afterAutospacing="1" w:line="276" w:lineRule="auto"/>
        <w:ind w:left="851" w:hanging="567"/>
      </w:pPr>
      <w:r>
        <w:t xml:space="preserve">Assistance téléphonique pour les abonnés : du lundi au jeudi de 9h00 à 13h00 et 14h00 à 18h00, le vendredi de 9h00 à 13h00 et 14h00 à 17h00). En dehors des heures de bureaux les abonnées peuvent émettre des messages électroniques qui seront traités dès réception pendant les heures de bureau. </w:t>
      </w:r>
    </w:p>
    <w:p w14:paraId="67BAC3A7" w14:textId="3ED7FC49" w:rsidR="00030783" w:rsidRDefault="00030783" w:rsidP="00312D49">
      <w:pPr>
        <w:pStyle w:val="Titre3"/>
        <w:numPr>
          <w:ilvl w:val="2"/>
          <w:numId w:val="1"/>
        </w:numPr>
      </w:pPr>
      <w:bookmarkStart w:id="12" w:name="_Toc150868079"/>
      <w:r>
        <w:t>Qualité de service</w:t>
      </w:r>
      <w:bookmarkEnd w:id="12"/>
    </w:p>
    <w:p w14:paraId="7EF65AA0" w14:textId="4BFFB1B9" w:rsidR="00030783" w:rsidRDefault="00030783" w:rsidP="00030783">
      <w:pPr>
        <w:ind w:left="0" w:firstLine="0"/>
      </w:pPr>
    </w:p>
    <w:p w14:paraId="65C631BB" w14:textId="77777777" w:rsidR="00030783" w:rsidRDefault="00030783" w:rsidP="00030783">
      <w:pPr>
        <w:ind w:left="29"/>
      </w:pPr>
      <w:r>
        <w:t xml:space="preserve">La société </w:t>
      </w:r>
      <w:r>
        <w:rPr>
          <w:rFonts w:ascii="Arial" w:eastAsia="Arial" w:hAnsi="Arial" w:cs="Arial"/>
          <w:b/>
        </w:rPr>
        <w:t>EPICTURE</w:t>
      </w:r>
      <w:r>
        <w:t xml:space="preserve"> garantit un service accessible en temps partagé sur le serveur tous les jours ouvrables de 7h à 20h (du lundi au vendredi, hors jours fériés), avec un taux minimal de disponibilité supérieur à 95 %. </w:t>
      </w:r>
    </w:p>
    <w:p w14:paraId="2B51DAF4" w14:textId="7F6EAE1E" w:rsidR="00030783" w:rsidRDefault="00030783" w:rsidP="00030783">
      <w:pPr>
        <w:ind w:left="0" w:firstLine="0"/>
      </w:pPr>
    </w:p>
    <w:p w14:paraId="541AB746" w14:textId="1B7FF07A" w:rsidR="00030783" w:rsidRDefault="00030783" w:rsidP="00312D49">
      <w:pPr>
        <w:pStyle w:val="Titre3"/>
        <w:numPr>
          <w:ilvl w:val="2"/>
          <w:numId w:val="1"/>
        </w:numPr>
      </w:pPr>
      <w:bookmarkStart w:id="13" w:name="_Toc150868080"/>
      <w:r>
        <w:t>Obligation de discrétion</w:t>
      </w:r>
      <w:bookmarkEnd w:id="13"/>
      <w:r>
        <w:t xml:space="preserve"> </w:t>
      </w:r>
    </w:p>
    <w:p w14:paraId="6F2C8F3C" w14:textId="4922F209" w:rsidR="00030783" w:rsidRDefault="00030783" w:rsidP="00030783">
      <w:pPr>
        <w:pStyle w:val="Titre2"/>
        <w:numPr>
          <w:ilvl w:val="0"/>
          <w:numId w:val="0"/>
        </w:numPr>
      </w:pPr>
    </w:p>
    <w:p w14:paraId="537DBA7B" w14:textId="77777777" w:rsidR="00030783" w:rsidRDefault="00030783" w:rsidP="00030783">
      <w:pPr>
        <w:ind w:left="29"/>
      </w:pPr>
      <w:r>
        <w:t xml:space="preserve">Les documents ou renseignements fournis par les abonnés au service, ainsi que les états, études et documents provenant de leur traitement par la société EPICTURE sont couverts par le secret professionnel. </w:t>
      </w:r>
    </w:p>
    <w:p w14:paraId="1967D056" w14:textId="77777777" w:rsidR="00030783" w:rsidRDefault="00030783" w:rsidP="00030783">
      <w:pPr>
        <w:ind w:left="29"/>
      </w:pPr>
      <w:r>
        <w:t xml:space="preserve">En particulier, aucune communication ne pourra être effectuée à des tiers, sauf autorisation expresse du client. La société EPICTURE s'oblige à respecter de façon absolue cette obligation au secret et à la faire respecter par son personnel. </w:t>
      </w:r>
    </w:p>
    <w:p w14:paraId="5CAC27BF" w14:textId="3EB029F1" w:rsidR="00030783" w:rsidRDefault="00030783" w:rsidP="00030783"/>
    <w:p w14:paraId="0745CCF5" w14:textId="1BD494A5" w:rsidR="00030783" w:rsidRDefault="00030783" w:rsidP="00030783"/>
    <w:p w14:paraId="455735EA" w14:textId="3DA0CF8A" w:rsidR="00030783" w:rsidRDefault="00312D49" w:rsidP="00030783">
      <w:pPr>
        <w:pStyle w:val="Titre1"/>
      </w:pPr>
      <w:bookmarkStart w:id="14" w:name="_Toc150868081"/>
      <w:r>
        <w:rPr>
          <w:caps w:val="0"/>
        </w:rPr>
        <w:t>TERMINAL D’ACCES AU SERVICE</w:t>
      </w:r>
      <w:bookmarkEnd w:id="14"/>
    </w:p>
    <w:p w14:paraId="7A7B2A56" w14:textId="62141D93" w:rsidR="00030783" w:rsidRDefault="00030783" w:rsidP="00030783"/>
    <w:p w14:paraId="267D6E9B" w14:textId="77777777" w:rsidR="00030783" w:rsidRDefault="00030783" w:rsidP="00030783">
      <w:pPr>
        <w:spacing w:after="180" w:line="262" w:lineRule="auto"/>
        <w:ind w:left="29"/>
      </w:pPr>
      <w:r>
        <w:t xml:space="preserve">Pour accéder au service, l'abonné devra disposer d’un ordinateur avec accès à INTERNET et d’une adresse électronique. </w:t>
      </w:r>
    </w:p>
    <w:p w14:paraId="38BF85D1" w14:textId="12105DCB" w:rsidR="00030783" w:rsidRDefault="00030783" w:rsidP="00030783"/>
    <w:p w14:paraId="18EAFABB" w14:textId="05E5636F" w:rsidR="004E7FBA" w:rsidRDefault="004E7FBA" w:rsidP="004E7FBA">
      <w:pPr>
        <w:pStyle w:val="Titre1"/>
      </w:pPr>
      <w:bookmarkStart w:id="15" w:name="_Toc150868082"/>
      <w:r>
        <w:lastRenderedPageBreak/>
        <w:t>CONDITIONS GENERALES D’UTILISATION DU SERVICE</w:t>
      </w:r>
      <w:bookmarkEnd w:id="15"/>
    </w:p>
    <w:p w14:paraId="18E53F6A" w14:textId="77777777" w:rsidR="004E7FBA" w:rsidRDefault="004E7FBA" w:rsidP="004E7FBA">
      <w:pPr>
        <w:ind w:left="29"/>
      </w:pPr>
    </w:p>
    <w:p w14:paraId="136B0AE8" w14:textId="0A8E8732" w:rsidR="004E7FBA" w:rsidRDefault="004E7FBA" w:rsidP="004E7FBA">
      <w:pPr>
        <w:ind w:left="29"/>
      </w:pPr>
      <w:r>
        <w:t xml:space="preserve">Les informations échangées avec les autres intervenants à travers le service ont pour but de réduire les échanges de documents sur support papier ; elles présentent donc la même valeur juridique que les informations contenues dans les documents sur support papier qu'elles remplacent. </w:t>
      </w:r>
    </w:p>
    <w:p w14:paraId="0C8E14F7" w14:textId="77777777" w:rsidR="004E7FBA" w:rsidRDefault="004E7FBA" w:rsidP="004E7FBA">
      <w:pPr>
        <w:spacing w:after="98" w:line="259" w:lineRule="auto"/>
        <w:ind w:left="34" w:firstLine="0"/>
        <w:jc w:val="left"/>
      </w:pPr>
      <w:r>
        <w:t xml:space="preserve"> </w:t>
      </w:r>
    </w:p>
    <w:p w14:paraId="651C73BD" w14:textId="3570FAEB" w:rsidR="004E7FBA" w:rsidRDefault="004E7FBA" w:rsidP="004E7FBA">
      <w:pPr>
        <w:spacing w:after="96" w:line="259" w:lineRule="auto"/>
        <w:ind w:left="29"/>
      </w:pPr>
      <w:r>
        <w:t xml:space="preserve">A cet effet, l'abonné au service reconnaît explicitement par le présent document que :  </w:t>
      </w:r>
    </w:p>
    <w:p w14:paraId="4A56D7AC" w14:textId="77777777" w:rsidR="004E7FBA" w:rsidRDefault="004E7FBA" w:rsidP="004E7FBA">
      <w:pPr>
        <w:spacing w:after="96" w:line="259" w:lineRule="auto"/>
        <w:ind w:left="29"/>
      </w:pPr>
    </w:p>
    <w:p w14:paraId="0F9110E0" w14:textId="2EBA4EC2" w:rsidR="004E7FBA" w:rsidRDefault="004E7FBA" w:rsidP="004E7FBA">
      <w:pPr>
        <w:pStyle w:val="Titre2"/>
      </w:pPr>
      <w:r>
        <w:t xml:space="preserve"> </w:t>
      </w:r>
      <w:bookmarkStart w:id="16" w:name="_Toc150868083"/>
      <w:r>
        <w:t>Authentification de l'abonné</w:t>
      </w:r>
      <w:bookmarkEnd w:id="16"/>
      <w:r>
        <w:t xml:space="preserve"> </w:t>
      </w:r>
    </w:p>
    <w:p w14:paraId="4B41147A" w14:textId="77777777" w:rsidR="004E7FBA" w:rsidRDefault="004E7FBA" w:rsidP="004E7FBA">
      <w:pPr>
        <w:spacing w:after="0" w:line="259" w:lineRule="auto"/>
        <w:ind w:left="34" w:firstLine="0"/>
        <w:jc w:val="left"/>
      </w:pPr>
      <w:r>
        <w:t xml:space="preserve"> </w:t>
      </w:r>
    </w:p>
    <w:p w14:paraId="1ABB6184" w14:textId="77777777" w:rsidR="004E7FBA" w:rsidRDefault="004E7FBA" w:rsidP="004E7FBA">
      <w:pPr>
        <w:ind w:left="29"/>
      </w:pPr>
      <w:r>
        <w:t xml:space="preserve">L'accès au service par son code d'accès et son mot de passe confidentiel implique son authentification vis à vis des informations qu'il émet. </w:t>
      </w:r>
    </w:p>
    <w:p w14:paraId="2198CC96" w14:textId="77777777" w:rsidR="004E7FBA" w:rsidRDefault="004E7FBA" w:rsidP="004E7FBA">
      <w:pPr>
        <w:spacing w:after="0" w:line="259" w:lineRule="auto"/>
        <w:ind w:left="34" w:firstLine="0"/>
        <w:jc w:val="left"/>
      </w:pPr>
      <w:r>
        <w:rPr>
          <w:rFonts w:ascii="Arial" w:eastAsia="Arial" w:hAnsi="Arial" w:cs="Arial"/>
          <w:b/>
        </w:rPr>
        <w:t xml:space="preserve"> </w:t>
      </w:r>
    </w:p>
    <w:p w14:paraId="7DED62D7" w14:textId="571113AC" w:rsidR="004E7FBA" w:rsidRPr="005512F0" w:rsidRDefault="005512F0" w:rsidP="005512F0">
      <w:pPr>
        <w:pStyle w:val="Titre3"/>
        <w:numPr>
          <w:ilvl w:val="0"/>
          <w:numId w:val="0"/>
        </w:numPr>
        <w:ind w:left="720"/>
      </w:pPr>
      <w:bookmarkStart w:id="17" w:name="_Toc150868084"/>
      <w:r>
        <w:t>5.1.2</w:t>
      </w:r>
      <w:r w:rsidR="004E7FBA" w:rsidRPr="005512F0">
        <w:t xml:space="preserve">   Emission d'information</w:t>
      </w:r>
      <w:bookmarkEnd w:id="17"/>
      <w:r w:rsidR="004E7FBA" w:rsidRPr="005512F0">
        <w:t xml:space="preserve">  </w:t>
      </w:r>
    </w:p>
    <w:p w14:paraId="16F5D5D5" w14:textId="77777777" w:rsidR="004E7FBA" w:rsidRDefault="004E7FBA" w:rsidP="004E7FBA">
      <w:pPr>
        <w:spacing w:after="0" w:line="259" w:lineRule="auto"/>
        <w:ind w:left="34" w:firstLine="0"/>
        <w:jc w:val="left"/>
      </w:pPr>
      <w:r>
        <w:rPr>
          <w:rFonts w:ascii="Arial" w:eastAsia="Arial" w:hAnsi="Arial" w:cs="Arial"/>
          <w:b/>
        </w:rPr>
        <w:t xml:space="preserve"> </w:t>
      </w:r>
    </w:p>
    <w:p w14:paraId="70190C71" w14:textId="77777777" w:rsidR="004E7FBA" w:rsidRDefault="004E7FBA" w:rsidP="004E7FBA">
      <w:pPr>
        <w:ind w:left="29"/>
      </w:pPr>
      <w:r>
        <w:t xml:space="preserve">Les informations qu'il transmet à travers le service lui sont opposables jusqu'à preuve d'un dysfonctionnement du service. </w:t>
      </w:r>
    </w:p>
    <w:p w14:paraId="0BFF3082" w14:textId="77777777" w:rsidR="004E7FBA" w:rsidRDefault="004E7FBA" w:rsidP="004E7FBA">
      <w:pPr>
        <w:spacing w:after="98" w:line="259" w:lineRule="auto"/>
        <w:ind w:left="34" w:firstLine="0"/>
        <w:jc w:val="left"/>
      </w:pPr>
      <w:r>
        <w:t xml:space="preserve"> </w:t>
      </w:r>
    </w:p>
    <w:p w14:paraId="57F49C9A" w14:textId="77777777" w:rsidR="004E7FBA" w:rsidRDefault="004E7FBA" w:rsidP="004E7FBA">
      <w:pPr>
        <w:ind w:left="29"/>
      </w:pPr>
      <w:r>
        <w:t xml:space="preserve">Les validations des marchés et des situations de travaux, telles que prévues dans le service EDIFLEX et conformément au circuit de vérification imposé par ce service, valent expression de la volonté de celui qui les a effectuées. </w:t>
      </w:r>
    </w:p>
    <w:p w14:paraId="5E28B4AF" w14:textId="77777777" w:rsidR="004E7FBA" w:rsidRDefault="004E7FBA" w:rsidP="004E7FBA">
      <w:pPr>
        <w:spacing w:after="0" w:line="259" w:lineRule="auto"/>
        <w:ind w:left="34" w:firstLine="0"/>
        <w:jc w:val="left"/>
      </w:pPr>
      <w:r>
        <w:rPr>
          <w:rFonts w:ascii="Arial" w:eastAsia="Arial" w:hAnsi="Arial" w:cs="Arial"/>
          <w:b/>
        </w:rPr>
        <w:t xml:space="preserve"> </w:t>
      </w:r>
    </w:p>
    <w:p w14:paraId="5AA87743" w14:textId="6A98E866" w:rsidR="004E7FBA" w:rsidRDefault="005512F0" w:rsidP="005512F0">
      <w:pPr>
        <w:pStyle w:val="Titre3"/>
        <w:numPr>
          <w:ilvl w:val="0"/>
          <w:numId w:val="0"/>
        </w:numPr>
        <w:ind w:left="720"/>
      </w:pPr>
      <w:bookmarkStart w:id="18" w:name="_Toc150868085"/>
      <w:r>
        <w:t>5.1.3</w:t>
      </w:r>
      <w:r w:rsidR="004E7FBA">
        <w:t xml:space="preserve">   Réception d'information</w:t>
      </w:r>
      <w:bookmarkEnd w:id="18"/>
      <w:r w:rsidR="004E7FBA">
        <w:t xml:space="preserve"> </w:t>
      </w:r>
    </w:p>
    <w:p w14:paraId="0BF42F71" w14:textId="77777777" w:rsidR="004E7FBA" w:rsidRDefault="004E7FBA" w:rsidP="004E7FBA">
      <w:pPr>
        <w:spacing w:after="0" w:line="259" w:lineRule="auto"/>
        <w:ind w:left="34" w:firstLine="0"/>
        <w:jc w:val="left"/>
      </w:pPr>
      <w:r>
        <w:rPr>
          <w:rFonts w:ascii="Arial" w:eastAsia="Arial" w:hAnsi="Arial" w:cs="Arial"/>
          <w:b/>
        </w:rPr>
        <w:t xml:space="preserve">  </w:t>
      </w:r>
    </w:p>
    <w:p w14:paraId="31CCBD52" w14:textId="77777777" w:rsidR="004E7FBA" w:rsidRDefault="004E7FBA" w:rsidP="004E7FBA">
      <w:pPr>
        <w:ind w:left="29"/>
      </w:pPr>
      <w:r>
        <w:t xml:space="preserve">Les informations qui sont communiquées à l'abonné à travers le service lui ont été réellement transmises, charge à lui de les consulter en accédant au service sauf constat que cet accès ne lui était matériellement pas possible. </w:t>
      </w:r>
    </w:p>
    <w:p w14:paraId="1687C045" w14:textId="77777777" w:rsidR="004E7FBA" w:rsidRDefault="004E7FBA" w:rsidP="004E7FBA">
      <w:pPr>
        <w:spacing w:after="99" w:line="259" w:lineRule="auto"/>
        <w:ind w:left="34" w:firstLine="0"/>
        <w:jc w:val="left"/>
      </w:pPr>
      <w:r>
        <w:t xml:space="preserve"> </w:t>
      </w:r>
    </w:p>
    <w:p w14:paraId="70E7C37F" w14:textId="77777777" w:rsidR="004E7FBA" w:rsidRDefault="004E7FBA" w:rsidP="004E7FBA">
      <w:pPr>
        <w:ind w:left="29"/>
      </w:pPr>
      <w:r>
        <w:t xml:space="preserve">Les validations par un intervenant des marchés et des situations de travaux, telles que prévues dans le service EDIFLEX et conformément au circuit de vérification imposé par ce service, valent </w:t>
      </w:r>
      <w:proofErr w:type="gramStart"/>
      <w:r>
        <w:t>acc</w:t>
      </w:r>
      <w:bookmarkStart w:id="19" w:name="_GoBack"/>
      <w:bookmarkEnd w:id="19"/>
      <w:r>
        <w:t>usé</w:t>
      </w:r>
      <w:proofErr w:type="gramEnd"/>
      <w:r>
        <w:t xml:space="preserve"> de réception pour l'intervenant suivant. </w:t>
      </w:r>
    </w:p>
    <w:p w14:paraId="0643D454" w14:textId="77777777" w:rsidR="004E7FBA" w:rsidRDefault="004E7FBA" w:rsidP="004E7FBA">
      <w:pPr>
        <w:spacing w:after="0" w:line="259" w:lineRule="auto"/>
        <w:ind w:left="34" w:firstLine="0"/>
        <w:jc w:val="left"/>
      </w:pPr>
      <w:r>
        <w:t xml:space="preserve"> </w:t>
      </w:r>
    </w:p>
    <w:p w14:paraId="73355149" w14:textId="77777777" w:rsidR="004E7FBA" w:rsidRDefault="004E7FBA" w:rsidP="004E7FBA">
      <w:pPr>
        <w:spacing w:after="0" w:line="259" w:lineRule="auto"/>
        <w:ind w:left="34" w:firstLine="0"/>
        <w:jc w:val="left"/>
      </w:pPr>
      <w:r>
        <w:t xml:space="preserve"> </w:t>
      </w:r>
    </w:p>
    <w:p w14:paraId="5F7C5541" w14:textId="51C082B8" w:rsidR="004E7FBA" w:rsidRDefault="004E7FBA" w:rsidP="005512F0">
      <w:pPr>
        <w:pStyle w:val="Titre3"/>
        <w:numPr>
          <w:ilvl w:val="0"/>
          <w:numId w:val="0"/>
        </w:numPr>
        <w:ind w:left="720"/>
      </w:pPr>
      <w:bookmarkStart w:id="20" w:name="_Toc150868086"/>
      <w:r>
        <w:t>5.</w:t>
      </w:r>
      <w:r w:rsidR="005512F0">
        <w:t>1.</w:t>
      </w:r>
      <w:r>
        <w:t>4   Edition d'information sur support papier</w:t>
      </w:r>
      <w:bookmarkEnd w:id="20"/>
      <w:r>
        <w:t xml:space="preserve">  </w:t>
      </w:r>
    </w:p>
    <w:p w14:paraId="3FDF82A5" w14:textId="77777777" w:rsidR="004E7FBA" w:rsidRDefault="004E7FBA" w:rsidP="004E7FBA">
      <w:pPr>
        <w:spacing w:after="0" w:line="259" w:lineRule="auto"/>
        <w:ind w:left="34" w:firstLine="0"/>
        <w:jc w:val="left"/>
      </w:pPr>
      <w:r>
        <w:rPr>
          <w:rFonts w:ascii="Arial" w:eastAsia="Arial" w:hAnsi="Arial" w:cs="Arial"/>
          <w:b/>
        </w:rPr>
        <w:t xml:space="preserve"> </w:t>
      </w:r>
    </w:p>
    <w:p w14:paraId="7CA3BA39" w14:textId="77777777" w:rsidR="004E7FBA" w:rsidRDefault="004E7FBA" w:rsidP="004E7FBA">
      <w:pPr>
        <w:ind w:left="29"/>
      </w:pPr>
      <w:r>
        <w:t xml:space="preserve">Pour des raisons juridiques, certaines informations archivées dans le serveur pourront nécessiter une édition sur support papier pour signature, par exemple le décompte général. </w:t>
      </w:r>
    </w:p>
    <w:p w14:paraId="302C0515" w14:textId="77777777" w:rsidR="004E7FBA" w:rsidRDefault="004E7FBA" w:rsidP="004E7FBA">
      <w:pPr>
        <w:spacing w:after="0" w:line="259" w:lineRule="auto"/>
        <w:ind w:left="34" w:firstLine="0"/>
        <w:jc w:val="left"/>
      </w:pPr>
      <w:r>
        <w:t xml:space="preserve"> </w:t>
      </w:r>
    </w:p>
    <w:p w14:paraId="23CBD185" w14:textId="77777777" w:rsidR="004E7FBA" w:rsidRDefault="004E7FBA" w:rsidP="004E7FBA">
      <w:pPr>
        <w:spacing w:after="0" w:line="259" w:lineRule="auto"/>
        <w:ind w:left="34" w:firstLine="0"/>
        <w:jc w:val="left"/>
      </w:pPr>
      <w:r>
        <w:t xml:space="preserve"> </w:t>
      </w:r>
    </w:p>
    <w:p w14:paraId="5D319B74" w14:textId="4A9BEF9A" w:rsidR="004E7FBA" w:rsidRDefault="004E7FBA" w:rsidP="005512F0">
      <w:pPr>
        <w:pStyle w:val="Titre3"/>
        <w:numPr>
          <w:ilvl w:val="0"/>
          <w:numId w:val="0"/>
        </w:numPr>
        <w:ind w:left="29"/>
      </w:pPr>
      <w:bookmarkStart w:id="21" w:name="_Toc150868087"/>
      <w:r>
        <w:t>5.</w:t>
      </w:r>
      <w:r w:rsidR="005512F0">
        <w:t>1.</w:t>
      </w:r>
      <w:r>
        <w:t>5   Convention sur la preuve</w:t>
      </w:r>
      <w:bookmarkEnd w:id="21"/>
      <w:r>
        <w:t xml:space="preserve">  </w:t>
      </w:r>
    </w:p>
    <w:p w14:paraId="53259D90" w14:textId="77777777" w:rsidR="004E7FBA" w:rsidRDefault="004E7FBA" w:rsidP="004E7FBA">
      <w:pPr>
        <w:spacing w:after="0" w:line="259" w:lineRule="auto"/>
        <w:ind w:left="34" w:firstLine="0"/>
        <w:jc w:val="left"/>
      </w:pPr>
      <w:r>
        <w:rPr>
          <w:rFonts w:ascii="Arial" w:eastAsia="Arial" w:hAnsi="Arial" w:cs="Arial"/>
          <w:b/>
        </w:rPr>
        <w:t xml:space="preserve"> </w:t>
      </w:r>
    </w:p>
    <w:p w14:paraId="651A70C8" w14:textId="77777777" w:rsidR="004E7FBA" w:rsidRDefault="004E7FBA" w:rsidP="004E7FBA">
      <w:pPr>
        <w:ind w:left="29"/>
      </w:pPr>
      <w:r>
        <w:t xml:space="preserve">Par dérogation aux règles de preuve figurant au Code Civil et par l'application de l'article 109 du Code du Commerce, les parties déclarent que les informations délivrées par le service EDIFLEX de la société </w:t>
      </w:r>
      <w:r>
        <w:rPr>
          <w:rFonts w:ascii="Arial" w:eastAsia="Arial" w:hAnsi="Arial" w:cs="Arial"/>
          <w:b/>
        </w:rPr>
        <w:t>EPICTURE</w:t>
      </w:r>
      <w:r>
        <w:t xml:space="preserve"> font foi entre elles tant qu'aucun écrit contradictoirement authentifié, venant remettre en cause ces informations informatisées, ne sera produit. </w:t>
      </w:r>
    </w:p>
    <w:p w14:paraId="42658FD5" w14:textId="77777777" w:rsidR="004E7FBA" w:rsidRDefault="004E7FBA" w:rsidP="004E7FBA">
      <w:pPr>
        <w:spacing w:after="133" w:line="259" w:lineRule="auto"/>
        <w:ind w:left="34" w:firstLine="0"/>
        <w:jc w:val="left"/>
      </w:pPr>
      <w:r>
        <w:t xml:space="preserve"> </w:t>
      </w:r>
    </w:p>
    <w:p w14:paraId="4D4BBCCA" w14:textId="77777777" w:rsidR="004E7FBA" w:rsidRDefault="004E7FBA" w:rsidP="004E7FBA">
      <w:pPr>
        <w:spacing w:after="96" w:line="259" w:lineRule="auto"/>
        <w:ind w:left="29"/>
      </w:pPr>
      <w:r>
        <w:t xml:space="preserve">En particulier, l’entreprise titulaire d’un marché reconnaît explicitement par le présent document que : </w:t>
      </w:r>
    </w:p>
    <w:p w14:paraId="6D966620" w14:textId="77777777" w:rsidR="004E7FBA" w:rsidRDefault="004E7FBA" w:rsidP="004E7FBA">
      <w:pPr>
        <w:spacing w:after="125" w:line="259" w:lineRule="auto"/>
        <w:ind w:left="34" w:firstLine="0"/>
        <w:jc w:val="left"/>
      </w:pPr>
      <w:r>
        <w:t xml:space="preserve"> </w:t>
      </w:r>
    </w:p>
    <w:p w14:paraId="5567B164" w14:textId="13553040" w:rsidR="005512F0" w:rsidRDefault="004E7FBA" w:rsidP="00312D49">
      <w:pPr>
        <w:numPr>
          <w:ilvl w:val="0"/>
          <w:numId w:val="13"/>
        </w:numPr>
        <w:spacing w:before="100" w:beforeAutospacing="1" w:after="100" w:afterAutospacing="1" w:line="240" w:lineRule="auto"/>
        <w:ind w:left="743" w:hanging="142"/>
      </w:pPr>
      <w:r w:rsidRPr="005512F0">
        <w:t xml:space="preserve">Les attestations de paiement direct de ses sous-traitants, tel qu’éditées par le Maître d’ouvrage à l’aide du service EDIFLEX, sont des documents qui l’engagent, sans nécessité d’une signature manuscrite par l’entreprise titulaire  </w:t>
      </w:r>
    </w:p>
    <w:p w14:paraId="299D4DAB" w14:textId="77777777" w:rsidR="004E7FBA" w:rsidRDefault="004E7FBA" w:rsidP="00312D49">
      <w:pPr>
        <w:numPr>
          <w:ilvl w:val="0"/>
          <w:numId w:val="13"/>
        </w:numPr>
        <w:spacing w:before="100" w:beforeAutospacing="1" w:after="100" w:afterAutospacing="1" w:line="240" w:lineRule="auto"/>
        <w:ind w:left="743" w:hanging="142"/>
      </w:pPr>
      <w:r>
        <w:t xml:space="preserve">Sauf indication contraire par lettre recommandée avec accusé de réception, les paiements effectués aux sous-traitants par l’agent comptable sur la base de ces documents ne sauraient donner lieu à contestation ultérieure dans la relation susceptible d’intervenir entre l’entreprise et ses sous-traitants. </w:t>
      </w:r>
    </w:p>
    <w:p w14:paraId="12B965ED" w14:textId="77777777" w:rsidR="004E7FBA" w:rsidRDefault="004E7FBA" w:rsidP="004E7FBA">
      <w:pPr>
        <w:spacing w:after="0" w:line="259" w:lineRule="auto"/>
        <w:ind w:left="34" w:firstLine="0"/>
        <w:jc w:val="left"/>
      </w:pPr>
      <w:r>
        <w:t xml:space="preserve"> </w:t>
      </w:r>
    </w:p>
    <w:p w14:paraId="6D87EF8A" w14:textId="77777777" w:rsidR="004E7FBA" w:rsidRDefault="004E7FBA" w:rsidP="004E7FBA">
      <w:pPr>
        <w:ind w:left="29"/>
      </w:pPr>
      <w:r>
        <w:lastRenderedPageBreak/>
        <w:t xml:space="preserve">Dans le cas des transmissions à distance de données, les éléments tels que la date d'émission ou de réception ainsi que les données transmises feront foi par priorité telles que figurant dans les systèmes de la société </w:t>
      </w:r>
      <w:r>
        <w:rPr>
          <w:rFonts w:ascii="Arial" w:eastAsia="Arial" w:hAnsi="Arial" w:cs="Arial"/>
          <w:b/>
        </w:rPr>
        <w:t>EPICTURE</w:t>
      </w:r>
      <w:r>
        <w:t xml:space="preserve"> ou telles qu'authentifiées dans ses systèmes par les procédures informatisées de la société </w:t>
      </w:r>
      <w:r>
        <w:rPr>
          <w:rFonts w:ascii="Arial" w:eastAsia="Arial" w:hAnsi="Arial" w:cs="Arial"/>
          <w:b/>
        </w:rPr>
        <w:t>EPICTURE</w:t>
      </w:r>
      <w:r>
        <w:t xml:space="preserve">. </w:t>
      </w:r>
    </w:p>
    <w:p w14:paraId="021F8B99" w14:textId="5B43D012" w:rsidR="004E7FBA" w:rsidRDefault="004E7FBA" w:rsidP="004E7FBA">
      <w:pPr>
        <w:ind w:left="0" w:firstLine="0"/>
      </w:pPr>
    </w:p>
    <w:p w14:paraId="5392164F" w14:textId="5E82CC76" w:rsidR="005512F0" w:rsidRDefault="00312D49" w:rsidP="005512F0">
      <w:pPr>
        <w:pStyle w:val="Titre1"/>
      </w:pPr>
      <w:bookmarkStart w:id="22" w:name="_Toc150868088"/>
      <w:r>
        <w:rPr>
          <w:caps w:val="0"/>
        </w:rPr>
        <w:t>PRISE EN CHARGE DU COUT DE SERVICE EDIFLEX</w:t>
      </w:r>
      <w:bookmarkEnd w:id="22"/>
    </w:p>
    <w:p w14:paraId="3A3E1A5B" w14:textId="5B2DCA9B" w:rsidR="005512F0" w:rsidRDefault="005512F0" w:rsidP="005512F0">
      <w:pPr>
        <w:ind w:left="0" w:firstLine="0"/>
      </w:pPr>
    </w:p>
    <w:p w14:paraId="50CDADC8" w14:textId="24C13DC0" w:rsidR="005512F0" w:rsidRDefault="005512F0" w:rsidP="005512F0">
      <w:pPr>
        <w:spacing w:after="98" w:line="259" w:lineRule="auto"/>
        <w:ind w:left="29"/>
      </w:pPr>
      <w:r>
        <w:t xml:space="preserve">Le coût du service est pris en charge par le Maître d’ouvrage. </w:t>
      </w:r>
    </w:p>
    <w:p w14:paraId="7D90A8A5" w14:textId="77777777" w:rsidR="005512F0" w:rsidRDefault="005512F0" w:rsidP="005512F0">
      <w:pPr>
        <w:spacing w:after="98" w:line="259" w:lineRule="auto"/>
        <w:ind w:left="29"/>
      </w:pPr>
      <w:r>
        <w:t xml:space="preserve">L’abonnement financé par le Maître d’ouvrage comprend : </w:t>
      </w:r>
    </w:p>
    <w:p w14:paraId="31A2BDB9" w14:textId="77777777" w:rsidR="005512F0" w:rsidRDefault="005512F0" w:rsidP="005512F0">
      <w:pPr>
        <w:spacing w:after="127" w:line="259" w:lineRule="auto"/>
        <w:ind w:left="34" w:firstLine="0"/>
        <w:jc w:val="left"/>
      </w:pPr>
      <w:r>
        <w:t xml:space="preserve"> </w:t>
      </w:r>
    </w:p>
    <w:p w14:paraId="4B553EBE" w14:textId="77777777" w:rsidR="005512F0" w:rsidRDefault="005512F0" w:rsidP="00312D49">
      <w:pPr>
        <w:numPr>
          <w:ilvl w:val="0"/>
          <w:numId w:val="14"/>
        </w:numPr>
        <w:spacing w:line="370" w:lineRule="auto"/>
        <w:ind w:hanging="142"/>
      </w:pPr>
      <w:r>
        <w:t xml:space="preserve">L’ouverture des codes d’accès sur le serveur pour </w:t>
      </w:r>
      <w:r>
        <w:rPr>
          <w:u w:val="single" w:color="000000"/>
        </w:rPr>
        <w:t>deux utilisateurs</w:t>
      </w:r>
      <w:r>
        <w:t xml:space="preserve"> pour le titulaire (en cas de groupement, pour chacun des </w:t>
      </w:r>
      <w:proofErr w:type="spellStart"/>
      <w:r>
        <w:t>co-traitants</w:t>
      </w:r>
      <w:proofErr w:type="spellEnd"/>
      <w:r>
        <w:t xml:space="preserve">), </w:t>
      </w:r>
    </w:p>
    <w:p w14:paraId="2054E561" w14:textId="77777777" w:rsidR="005512F0" w:rsidRDefault="005512F0" w:rsidP="00312D49">
      <w:pPr>
        <w:numPr>
          <w:ilvl w:val="0"/>
          <w:numId w:val="14"/>
        </w:numPr>
        <w:spacing w:line="370" w:lineRule="auto"/>
        <w:ind w:hanging="142"/>
      </w:pPr>
      <w:r>
        <w:t xml:space="preserve">La formation initiale pour </w:t>
      </w:r>
      <w:r>
        <w:rPr>
          <w:u w:val="single" w:color="000000"/>
        </w:rPr>
        <w:t>deux utilisateurs</w:t>
      </w:r>
      <w:r>
        <w:t xml:space="preserve"> pour le titulaire (en cas de groupement, pour chacun des </w:t>
      </w:r>
      <w:proofErr w:type="spellStart"/>
      <w:r>
        <w:t>co-traitants</w:t>
      </w:r>
      <w:proofErr w:type="spellEnd"/>
      <w:r>
        <w:t xml:space="preserve">), </w:t>
      </w:r>
    </w:p>
    <w:p w14:paraId="73F0725B" w14:textId="77777777" w:rsidR="005512F0" w:rsidRDefault="005512F0" w:rsidP="00312D49">
      <w:pPr>
        <w:numPr>
          <w:ilvl w:val="0"/>
          <w:numId w:val="14"/>
        </w:numPr>
        <w:spacing w:after="42" w:line="370" w:lineRule="auto"/>
        <w:ind w:hanging="142"/>
      </w:pPr>
      <w:r>
        <w:t xml:space="preserve">La mise à disposition sur la plateforme EDIFLEX des manuels « utilisateurs », code d'accès et mot de passe ; </w:t>
      </w:r>
    </w:p>
    <w:p w14:paraId="6A600F22" w14:textId="77777777" w:rsidR="005512F0" w:rsidRDefault="005512F0" w:rsidP="00312D49">
      <w:pPr>
        <w:numPr>
          <w:ilvl w:val="0"/>
          <w:numId w:val="14"/>
        </w:numPr>
        <w:spacing w:after="74" w:line="259" w:lineRule="auto"/>
        <w:ind w:hanging="142"/>
      </w:pPr>
      <w:r>
        <w:t xml:space="preserve">L’assistance téléphonique pour l'utilisation du service, </w:t>
      </w:r>
    </w:p>
    <w:p w14:paraId="023171C8" w14:textId="77777777" w:rsidR="005512F0" w:rsidRDefault="005512F0" w:rsidP="00312D49">
      <w:pPr>
        <w:numPr>
          <w:ilvl w:val="0"/>
          <w:numId w:val="14"/>
        </w:numPr>
        <w:spacing w:after="108" w:line="259" w:lineRule="auto"/>
        <w:ind w:hanging="142"/>
      </w:pPr>
      <w:r>
        <w:t xml:space="preserve">Le droit d'utilisation du service EDIFLEX (connexion sur le serveur),  </w:t>
      </w:r>
    </w:p>
    <w:p w14:paraId="3DE6C4BF" w14:textId="77777777" w:rsidR="005512F0" w:rsidRDefault="005512F0" w:rsidP="00312D49">
      <w:pPr>
        <w:numPr>
          <w:ilvl w:val="0"/>
          <w:numId w:val="14"/>
        </w:numPr>
        <w:spacing w:after="59" w:line="259" w:lineRule="auto"/>
        <w:ind w:hanging="142"/>
      </w:pPr>
      <w:r>
        <w:t xml:space="preserve">L’archivage des informations sur le serveur durant le chantier. </w:t>
      </w:r>
    </w:p>
    <w:p w14:paraId="5916AAFB" w14:textId="77777777" w:rsidR="005512F0" w:rsidRDefault="005512F0" w:rsidP="005512F0">
      <w:pPr>
        <w:spacing w:after="0" w:line="259" w:lineRule="auto"/>
        <w:ind w:left="34" w:firstLine="0"/>
        <w:jc w:val="left"/>
      </w:pPr>
      <w:r>
        <w:t xml:space="preserve"> </w:t>
      </w:r>
    </w:p>
    <w:p w14:paraId="55AA36A0" w14:textId="77777777" w:rsidR="005512F0" w:rsidRDefault="005512F0" w:rsidP="005512F0">
      <w:pPr>
        <w:spacing w:after="0" w:line="259" w:lineRule="auto"/>
        <w:ind w:left="34" w:firstLine="0"/>
        <w:jc w:val="left"/>
      </w:pPr>
      <w:r>
        <w:t xml:space="preserve"> </w:t>
      </w:r>
    </w:p>
    <w:p w14:paraId="7DFE70FD" w14:textId="77777777" w:rsidR="005512F0" w:rsidRDefault="005512F0" w:rsidP="005512F0">
      <w:pPr>
        <w:ind w:left="29"/>
      </w:pPr>
      <w:r>
        <w:t xml:space="preserve">L’abonnement financé par le Maître d’ouvrage ne comprend pas le cout des fournitures et services suivants, qui restent à la charge du titulaire :  </w:t>
      </w:r>
    </w:p>
    <w:p w14:paraId="25418416" w14:textId="77777777" w:rsidR="005512F0" w:rsidRDefault="005512F0" w:rsidP="005512F0">
      <w:pPr>
        <w:spacing w:after="148" w:line="259" w:lineRule="auto"/>
        <w:ind w:left="34" w:firstLine="0"/>
        <w:jc w:val="left"/>
      </w:pPr>
      <w:r>
        <w:t xml:space="preserve"> </w:t>
      </w:r>
    </w:p>
    <w:p w14:paraId="5D75024D" w14:textId="77777777" w:rsidR="005512F0" w:rsidRDefault="005512F0" w:rsidP="00312D49">
      <w:pPr>
        <w:numPr>
          <w:ilvl w:val="0"/>
          <w:numId w:val="14"/>
        </w:numPr>
        <w:spacing w:after="76" w:line="259" w:lineRule="auto"/>
        <w:ind w:hanging="142"/>
      </w:pPr>
      <w:r>
        <w:t xml:space="preserve">Terminal d’accès au service (ordinateur + accès à Internet), </w:t>
      </w:r>
    </w:p>
    <w:p w14:paraId="6CE63AA8" w14:textId="77777777" w:rsidR="005512F0" w:rsidRDefault="005512F0" w:rsidP="00312D49">
      <w:pPr>
        <w:numPr>
          <w:ilvl w:val="0"/>
          <w:numId w:val="14"/>
        </w:numPr>
        <w:spacing w:after="84" w:line="259" w:lineRule="auto"/>
        <w:ind w:hanging="142"/>
      </w:pPr>
      <w:r>
        <w:t xml:space="preserve">Frais de télécommunications lors de la connexion au serveur. </w:t>
      </w:r>
    </w:p>
    <w:p w14:paraId="57653471" w14:textId="77777777" w:rsidR="005512F0" w:rsidRDefault="005512F0" w:rsidP="00312D49">
      <w:pPr>
        <w:numPr>
          <w:ilvl w:val="0"/>
          <w:numId w:val="14"/>
        </w:numPr>
        <w:spacing w:line="370" w:lineRule="auto"/>
        <w:ind w:hanging="142"/>
      </w:pPr>
      <w:r>
        <w:t xml:space="preserve">Les formations d’utilisateurs supplémentaires ou nouveaux en remplacement des utilisateurs initialement formés. </w:t>
      </w:r>
    </w:p>
    <w:p w14:paraId="06C2873C" w14:textId="77777777" w:rsidR="005512F0" w:rsidRPr="005512F0" w:rsidRDefault="005512F0" w:rsidP="005512F0">
      <w:pPr>
        <w:ind w:left="0" w:firstLine="0"/>
      </w:pPr>
    </w:p>
    <w:p w14:paraId="7F97F0E3" w14:textId="77777777" w:rsidR="005512F0" w:rsidRPr="004E7FBA" w:rsidRDefault="005512F0" w:rsidP="004E7FBA">
      <w:pPr>
        <w:ind w:left="0" w:firstLine="0"/>
      </w:pPr>
    </w:p>
    <w:p w14:paraId="60C5FC00" w14:textId="49A4029C" w:rsidR="005512F0" w:rsidRPr="005512F0" w:rsidRDefault="005512F0" w:rsidP="005512F0">
      <w:pPr>
        <w:pStyle w:val="Titre1"/>
      </w:pPr>
      <w:bookmarkStart w:id="23" w:name="_Toc150868089"/>
      <w:r w:rsidRPr="005512F0">
        <w:t>ARTICLES DU CCAG TRAVAUX DEROGE PRESENTE ANNEXE</w:t>
      </w:r>
      <w:bookmarkEnd w:id="23"/>
      <w:r w:rsidRPr="005512F0">
        <w:t xml:space="preserve"> </w:t>
      </w:r>
    </w:p>
    <w:p w14:paraId="3404E8F9" w14:textId="77777777" w:rsidR="005512F0" w:rsidRPr="005512F0" w:rsidRDefault="005512F0" w:rsidP="005512F0"/>
    <w:p w14:paraId="75339049" w14:textId="77777777" w:rsidR="005512F0" w:rsidRDefault="005512F0" w:rsidP="005512F0">
      <w:pPr>
        <w:spacing w:after="96" w:line="259" w:lineRule="auto"/>
        <w:ind w:left="29"/>
      </w:pPr>
      <w:r>
        <w:t xml:space="preserve">Article 3 : obligations générales des parties </w:t>
      </w:r>
    </w:p>
    <w:p w14:paraId="56332A3E" w14:textId="77777777" w:rsidR="005512F0" w:rsidRDefault="005512F0" w:rsidP="005512F0">
      <w:pPr>
        <w:spacing w:after="99" w:line="259" w:lineRule="auto"/>
        <w:ind w:left="34" w:firstLine="0"/>
      </w:pPr>
      <w:r>
        <w:t xml:space="preserve"> </w:t>
      </w:r>
    </w:p>
    <w:p w14:paraId="03E871C1" w14:textId="77777777" w:rsidR="005512F0" w:rsidRDefault="005512F0" w:rsidP="005512F0">
      <w:pPr>
        <w:ind w:left="29"/>
      </w:pPr>
      <w:r>
        <w:t xml:space="preserve">Les dates de présentation des situations par l’entreprise, de vérification et de validation par les représentants cités au chapitre 2 ci-dessus, telles qu’elles figurent sur les écrans et les éditions du service Ediflex, font foi. Ces dates valent </w:t>
      </w:r>
      <w:proofErr w:type="gramStart"/>
      <w:r>
        <w:t>accusé</w:t>
      </w:r>
      <w:proofErr w:type="gramEnd"/>
      <w:r>
        <w:t xml:space="preserve"> de réception pour l’abonné suivant, conformément au circuit de vérification imposé par le service. </w:t>
      </w:r>
    </w:p>
    <w:p w14:paraId="0760BBCE" w14:textId="77777777" w:rsidR="005512F0" w:rsidRDefault="005512F0" w:rsidP="005512F0">
      <w:pPr>
        <w:spacing w:after="98" w:line="259" w:lineRule="auto"/>
        <w:ind w:left="34" w:firstLine="0"/>
      </w:pPr>
      <w:r>
        <w:t xml:space="preserve"> </w:t>
      </w:r>
    </w:p>
    <w:p w14:paraId="25117447" w14:textId="77777777" w:rsidR="005512F0" w:rsidRDefault="005512F0" w:rsidP="005512F0">
      <w:pPr>
        <w:spacing w:after="98" w:line="259" w:lineRule="auto"/>
        <w:ind w:left="29"/>
      </w:pPr>
      <w:r>
        <w:t xml:space="preserve">Article 12 : Modalités de règlement des comptes  </w:t>
      </w:r>
    </w:p>
    <w:p w14:paraId="29A6823D" w14:textId="77777777" w:rsidR="005512F0" w:rsidRDefault="005512F0" w:rsidP="005512F0">
      <w:pPr>
        <w:spacing w:after="102" w:line="259" w:lineRule="auto"/>
        <w:ind w:left="34" w:firstLine="0"/>
      </w:pPr>
      <w:r>
        <w:t xml:space="preserve"> </w:t>
      </w:r>
      <w:r>
        <w:tab/>
        <w:t xml:space="preserve"> </w:t>
      </w:r>
    </w:p>
    <w:p w14:paraId="73DF2BB5" w14:textId="77777777" w:rsidR="005512F0" w:rsidRDefault="005512F0" w:rsidP="005512F0">
      <w:pPr>
        <w:ind w:left="29"/>
      </w:pPr>
      <w:r>
        <w:t>Les décomptes mensuels et le décompte final sont pris en charge et gérés par le service Ediflex qui détermine les informations qui les constituent, leur circuit de vérification et le modèle de présentation des pièces justificatives transmises au comptable public. Le service Ediflex évite ainsi les transmissions systématiques de décomptes sur support papier, l’envoi de lettres recommandées.</w:t>
      </w:r>
      <w:r>
        <w:rPr>
          <w:sz w:val="22"/>
        </w:rPr>
        <w:t xml:space="preserve"> </w:t>
      </w:r>
    </w:p>
    <w:p w14:paraId="3B705DA9" w14:textId="77777777" w:rsidR="005512F0" w:rsidRPr="005512F0" w:rsidRDefault="005512F0" w:rsidP="005512F0"/>
    <w:sectPr w:rsidR="005512F0" w:rsidRPr="005512F0" w:rsidSect="005512F0">
      <w:pgSz w:w="11904" w:h="16836"/>
      <w:pgMar w:top="1242" w:right="1131" w:bottom="1493" w:left="708" w:header="597" w:footer="71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Times New Roman (Corps CS)">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33757"/>
    <w:multiLevelType w:val="hybridMultilevel"/>
    <w:tmpl w:val="930EF698"/>
    <w:lvl w:ilvl="0" w:tplc="DC94D42C">
      <w:start w:val="1"/>
      <w:numFmt w:val="bullet"/>
      <w:lvlText w:val="•"/>
      <w:lvlJc w:val="left"/>
      <w:pPr>
        <w:ind w:left="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562454A">
      <w:start w:val="1"/>
      <w:numFmt w:val="bullet"/>
      <w:lvlText w:val="o"/>
      <w:lvlJc w:val="left"/>
      <w:pPr>
        <w:ind w:left="12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962BE34">
      <w:start w:val="1"/>
      <w:numFmt w:val="bullet"/>
      <w:lvlText w:val="▪"/>
      <w:lvlJc w:val="left"/>
      <w:pPr>
        <w:ind w:left="20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EB4899E">
      <w:start w:val="1"/>
      <w:numFmt w:val="bullet"/>
      <w:lvlText w:val="•"/>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D4EBC7A">
      <w:start w:val="1"/>
      <w:numFmt w:val="bullet"/>
      <w:lvlText w:val="o"/>
      <w:lvlJc w:val="left"/>
      <w:pPr>
        <w:ind w:left="34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8F612E8">
      <w:start w:val="1"/>
      <w:numFmt w:val="bullet"/>
      <w:lvlText w:val="▪"/>
      <w:lvlJc w:val="left"/>
      <w:pPr>
        <w:ind w:left="41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3A8B20E">
      <w:start w:val="1"/>
      <w:numFmt w:val="bullet"/>
      <w:lvlText w:val="•"/>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BF8B9DA">
      <w:start w:val="1"/>
      <w:numFmt w:val="bullet"/>
      <w:lvlText w:val="o"/>
      <w:lvlJc w:val="left"/>
      <w:pPr>
        <w:ind w:left="56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BF88930">
      <w:start w:val="1"/>
      <w:numFmt w:val="bullet"/>
      <w:lvlText w:val="▪"/>
      <w:lvlJc w:val="left"/>
      <w:pPr>
        <w:ind w:left="63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5A64E17"/>
    <w:multiLevelType w:val="hybridMultilevel"/>
    <w:tmpl w:val="F7785086"/>
    <w:lvl w:ilvl="0" w:tplc="B09243BA">
      <w:start w:val="1"/>
      <w:numFmt w:val="bullet"/>
      <w:lvlText w:val="•"/>
      <w:lvlJc w:val="left"/>
      <w:pPr>
        <w:ind w:left="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B202F8">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354C6D2">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264A834">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823820">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C6EE840">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B9CA836">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58F100">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97E1AE2">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914555D"/>
    <w:multiLevelType w:val="hybridMultilevel"/>
    <w:tmpl w:val="238E6B42"/>
    <w:lvl w:ilvl="0" w:tplc="9B3A9BD8">
      <w:start w:val="3"/>
      <w:numFmt w:val="decimal"/>
      <w:pStyle w:val="Titre3"/>
      <w:lvlText w:val="%1.1.1"/>
      <w:lvlJc w:val="left"/>
      <w:pPr>
        <w:ind w:left="1080" w:hanging="36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1A445D71"/>
    <w:multiLevelType w:val="hybridMultilevel"/>
    <w:tmpl w:val="27C4FD9C"/>
    <w:lvl w:ilvl="0" w:tplc="0BF64818">
      <w:start w:val="1"/>
      <w:numFmt w:val="bullet"/>
      <w:lvlText w:val="•"/>
      <w:lvlJc w:val="left"/>
      <w:pPr>
        <w:ind w:left="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5442A06">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C167166">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58AA4E8">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FD210B6">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B0E874A">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678CD3E">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B02BD5E">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020FE92">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02E4A52"/>
    <w:multiLevelType w:val="hybridMultilevel"/>
    <w:tmpl w:val="BF9C6E6E"/>
    <w:lvl w:ilvl="0" w:tplc="D08658A2">
      <w:start w:val="1"/>
      <w:numFmt w:val="bullet"/>
      <w:lvlText w:val="•"/>
      <w:lvlJc w:val="left"/>
      <w:pPr>
        <w:ind w:left="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FE66672">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CBC5814">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94EF1D2">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C80E8AC">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B9E1C9A">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3DCD71A">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80014D6">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2CCEB06">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406443E"/>
    <w:multiLevelType w:val="multilevel"/>
    <w:tmpl w:val="6878521E"/>
    <w:lvl w:ilvl="0">
      <w:start w:val="1"/>
      <w:numFmt w:val="decimal"/>
      <w:pStyle w:val="Titre1"/>
      <w:lvlText w:val="%1"/>
      <w:lvlJc w:val="left"/>
      <w:pPr>
        <w:ind w:left="1073" w:hanging="360"/>
      </w:pPr>
      <w:rPr>
        <w:rFonts w:hint="default"/>
      </w:rPr>
    </w:lvl>
    <w:lvl w:ilvl="1">
      <w:start w:val="1"/>
      <w:numFmt w:val="decimal"/>
      <w:pStyle w:val="Titre2"/>
      <w:isLgl/>
      <w:lvlText w:val="%1.%2"/>
      <w:lvlJc w:val="left"/>
      <w:pPr>
        <w:ind w:left="1073"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3" w:hanging="720"/>
      </w:pPr>
      <w:rPr>
        <w:rFonts w:hint="default"/>
      </w:rPr>
    </w:lvl>
    <w:lvl w:ilvl="4">
      <w:start w:val="1"/>
      <w:numFmt w:val="decimal"/>
      <w:isLgl/>
      <w:lvlText w:val="%1.%2.%3.%4.%5"/>
      <w:lvlJc w:val="left"/>
      <w:pPr>
        <w:ind w:left="1433" w:hanging="72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1793" w:hanging="1080"/>
      </w:pPr>
      <w:rPr>
        <w:rFonts w:hint="default"/>
      </w:rPr>
    </w:lvl>
    <w:lvl w:ilvl="7">
      <w:start w:val="1"/>
      <w:numFmt w:val="decimal"/>
      <w:isLgl/>
      <w:lvlText w:val="%1.%2.%3.%4.%5.%6.%7.%8"/>
      <w:lvlJc w:val="left"/>
      <w:pPr>
        <w:ind w:left="2153" w:hanging="1440"/>
      </w:pPr>
      <w:rPr>
        <w:rFonts w:hint="default"/>
      </w:rPr>
    </w:lvl>
    <w:lvl w:ilvl="8">
      <w:start w:val="1"/>
      <w:numFmt w:val="decimal"/>
      <w:isLgl/>
      <w:lvlText w:val="%1.%2.%3.%4.%5.%6.%7.%8.%9"/>
      <w:lvlJc w:val="left"/>
      <w:pPr>
        <w:ind w:left="2153" w:hanging="1440"/>
      </w:pPr>
      <w:rPr>
        <w:rFonts w:hint="default"/>
      </w:rPr>
    </w:lvl>
  </w:abstractNum>
  <w:abstractNum w:abstractNumId="6" w15:restartNumberingAfterBreak="0">
    <w:nsid w:val="39006CE6"/>
    <w:multiLevelType w:val="hybridMultilevel"/>
    <w:tmpl w:val="805E14BC"/>
    <w:lvl w:ilvl="0" w:tplc="F6B62898">
      <w:start w:val="1"/>
      <w:numFmt w:val="bullet"/>
      <w:pStyle w:val="APSPUCES"/>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40151EFA"/>
    <w:multiLevelType w:val="hybridMultilevel"/>
    <w:tmpl w:val="40A8E42E"/>
    <w:lvl w:ilvl="0" w:tplc="3CC25596">
      <w:start w:val="1"/>
      <w:numFmt w:val="bullet"/>
      <w:lvlText w:val="•"/>
      <w:lvlJc w:val="left"/>
      <w:pPr>
        <w:ind w:left="7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1A783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0B0EAD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54CB51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C0D29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7CCE8D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17EB21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B2EC8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19A58C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43AC56F8"/>
    <w:multiLevelType w:val="hybridMultilevel"/>
    <w:tmpl w:val="662E7D4A"/>
    <w:lvl w:ilvl="0" w:tplc="F6E09F80">
      <w:start w:val="1"/>
      <w:numFmt w:val="bullet"/>
      <w:lvlText w:val="•"/>
      <w:lvlJc w:val="left"/>
      <w:pPr>
        <w:ind w:left="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ABA5A4E">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426169A">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8AD086">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1E444B6">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D20CB08">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87C898D0">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30AAA60">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3B49A40">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4AE86727"/>
    <w:multiLevelType w:val="hybridMultilevel"/>
    <w:tmpl w:val="011CEA32"/>
    <w:lvl w:ilvl="0" w:tplc="2250AA30">
      <w:start w:val="1"/>
      <w:numFmt w:val="bullet"/>
      <w:lvlText w:val="•"/>
      <w:lvlJc w:val="left"/>
      <w:pPr>
        <w:ind w:left="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23C85A0">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5CC6B52">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01E9336">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1A0494A">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04A2E0C">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EAC057E">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7CD7E4">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E9E9FC0">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9746828"/>
    <w:multiLevelType w:val="hybridMultilevel"/>
    <w:tmpl w:val="247055B8"/>
    <w:lvl w:ilvl="0" w:tplc="FF701B98">
      <w:start w:val="1"/>
      <w:numFmt w:val="bullet"/>
      <w:lvlText w:val="•"/>
      <w:lvlJc w:val="left"/>
      <w:pPr>
        <w:ind w:left="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D62551C">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684B4FA">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73E4620">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D8AA71A">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28E1B60">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4D40984">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FB2611C">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F801B3C">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6F002F39"/>
    <w:multiLevelType w:val="hybridMultilevel"/>
    <w:tmpl w:val="C6FC68E0"/>
    <w:lvl w:ilvl="0" w:tplc="F482B740">
      <w:start w:val="1"/>
      <w:numFmt w:val="bullet"/>
      <w:lvlText w:val="-"/>
      <w:lvlJc w:val="left"/>
      <w:pPr>
        <w:ind w:left="1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2364416">
      <w:start w:val="1"/>
      <w:numFmt w:val="bullet"/>
      <w:lvlText w:val="o"/>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53A799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B5A7096">
      <w:start w:val="1"/>
      <w:numFmt w:val="bullet"/>
      <w:lvlText w:val="•"/>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5AA0800">
      <w:start w:val="1"/>
      <w:numFmt w:val="bullet"/>
      <w:lvlText w:val="o"/>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5D8CC3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CE5E02">
      <w:start w:val="1"/>
      <w:numFmt w:val="bullet"/>
      <w:lvlText w:val="•"/>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DB23738">
      <w:start w:val="1"/>
      <w:numFmt w:val="bullet"/>
      <w:lvlText w:val="o"/>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BCABB14">
      <w:start w:val="1"/>
      <w:numFmt w:val="bullet"/>
      <w:lvlText w:val="▪"/>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795453F0"/>
    <w:multiLevelType w:val="hybridMultilevel"/>
    <w:tmpl w:val="FE640386"/>
    <w:lvl w:ilvl="0" w:tplc="06705EB0">
      <w:start w:val="1"/>
      <w:numFmt w:val="bullet"/>
      <w:pStyle w:val="APSliste"/>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F216E5D"/>
    <w:multiLevelType w:val="hybridMultilevel"/>
    <w:tmpl w:val="4498CC5A"/>
    <w:lvl w:ilvl="0" w:tplc="256CE73C">
      <w:start w:val="1"/>
      <w:numFmt w:val="bullet"/>
      <w:lvlText w:val="•"/>
      <w:lvlJc w:val="left"/>
      <w:pPr>
        <w:ind w:left="7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3A0DCF6">
      <w:start w:val="1"/>
      <w:numFmt w:val="bullet"/>
      <w:lvlText w:val="o"/>
      <w:lvlJc w:val="left"/>
      <w:pPr>
        <w:ind w:left="164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B525D72">
      <w:start w:val="1"/>
      <w:numFmt w:val="bullet"/>
      <w:lvlText w:val="▪"/>
      <w:lvlJc w:val="left"/>
      <w:pPr>
        <w:ind w:left="23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68A1C26">
      <w:start w:val="1"/>
      <w:numFmt w:val="bullet"/>
      <w:lvlText w:val="•"/>
      <w:lvlJc w:val="left"/>
      <w:pPr>
        <w:ind w:left="30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FA4F2CC">
      <w:start w:val="1"/>
      <w:numFmt w:val="bullet"/>
      <w:lvlText w:val="o"/>
      <w:lvlJc w:val="left"/>
      <w:pPr>
        <w:ind w:left="38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B6E5826">
      <w:start w:val="1"/>
      <w:numFmt w:val="bullet"/>
      <w:lvlText w:val="▪"/>
      <w:lvlJc w:val="left"/>
      <w:pPr>
        <w:ind w:left="452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F467768">
      <w:start w:val="1"/>
      <w:numFmt w:val="bullet"/>
      <w:lvlText w:val="•"/>
      <w:lvlJc w:val="left"/>
      <w:pPr>
        <w:ind w:left="5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9E3C2C">
      <w:start w:val="1"/>
      <w:numFmt w:val="bullet"/>
      <w:lvlText w:val="o"/>
      <w:lvlJc w:val="left"/>
      <w:pPr>
        <w:ind w:left="596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1CCFF52">
      <w:start w:val="1"/>
      <w:numFmt w:val="bullet"/>
      <w:lvlText w:val="▪"/>
      <w:lvlJc w:val="left"/>
      <w:pPr>
        <w:ind w:left="668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5"/>
  </w:num>
  <w:num w:numId="2">
    <w:abstractNumId w:val="2"/>
  </w:num>
  <w:num w:numId="3">
    <w:abstractNumId w:val="12"/>
  </w:num>
  <w:num w:numId="4">
    <w:abstractNumId w:val="6"/>
  </w:num>
  <w:num w:numId="5">
    <w:abstractNumId w:val="0"/>
  </w:num>
  <w:num w:numId="6">
    <w:abstractNumId w:val="8"/>
  </w:num>
  <w:num w:numId="7">
    <w:abstractNumId w:val="1"/>
  </w:num>
  <w:num w:numId="8">
    <w:abstractNumId w:val="10"/>
  </w:num>
  <w:num w:numId="9">
    <w:abstractNumId w:val="3"/>
  </w:num>
  <w:num w:numId="10">
    <w:abstractNumId w:val="11"/>
  </w:num>
  <w:num w:numId="11">
    <w:abstractNumId w:val="7"/>
  </w:num>
  <w:num w:numId="12">
    <w:abstractNumId w:val="4"/>
  </w:num>
  <w:num w:numId="13">
    <w:abstractNumId w:val="13"/>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6CA"/>
    <w:rsid w:val="00012A9D"/>
    <w:rsid w:val="00030783"/>
    <w:rsid w:val="000556A0"/>
    <w:rsid w:val="00070460"/>
    <w:rsid w:val="00073715"/>
    <w:rsid w:val="000840AD"/>
    <w:rsid w:val="00092412"/>
    <w:rsid w:val="000954F2"/>
    <w:rsid w:val="000A72E3"/>
    <w:rsid w:val="000A7963"/>
    <w:rsid w:val="000C2C7E"/>
    <w:rsid w:val="000C69B2"/>
    <w:rsid w:val="000F398D"/>
    <w:rsid w:val="0011417B"/>
    <w:rsid w:val="00120BAA"/>
    <w:rsid w:val="00145973"/>
    <w:rsid w:val="00176E55"/>
    <w:rsid w:val="00183187"/>
    <w:rsid w:val="001C50E3"/>
    <w:rsid w:val="001C726F"/>
    <w:rsid w:val="002266CA"/>
    <w:rsid w:val="0025475B"/>
    <w:rsid w:val="0026300F"/>
    <w:rsid w:val="002923CB"/>
    <w:rsid w:val="00312D49"/>
    <w:rsid w:val="00351A8A"/>
    <w:rsid w:val="00364C4C"/>
    <w:rsid w:val="003D1DC9"/>
    <w:rsid w:val="003E0582"/>
    <w:rsid w:val="003E56AF"/>
    <w:rsid w:val="00492CF8"/>
    <w:rsid w:val="004A67C0"/>
    <w:rsid w:val="004E7FBA"/>
    <w:rsid w:val="005512F0"/>
    <w:rsid w:val="005968DD"/>
    <w:rsid w:val="005D7542"/>
    <w:rsid w:val="005F7D82"/>
    <w:rsid w:val="00652651"/>
    <w:rsid w:val="006A5A85"/>
    <w:rsid w:val="006D6EF8"/>
    <w:rsid w:val="007204A4"/>
    <w:rsid w:val="00776C50"/>
    <w:rsid w:val="00790713"/>
    <w:rsid w:val="0079432E"/>
    <w:rsid w:val="008155AA"/>
    <w:rsid w:val="00843BE0"/>
    <w:rsid w:val="0085072A"/>
    <w:rsid w:val="00875254"/>
    <w:rsid w:val="008A26A2"/>
    <w:rsid w:val="008E173C"/>
    <w:rsid w:val="009018E7"/>
    <w:rsid w:val="00902E55"/>
    <w:rsid w:val="00920040"/>
    <w:rsid w:val="009220DC"/>
    <w:rsid w:val="0095347C"/>
    <w:rsid w:val="009902C2"/>
    <w:rsid w:val="009D242E"/>
    <w:rsid w:val="009E5D96"/>
    <w:rsid w:val="00A16E53"/>
    <w:rsid w:val="00A867D6"/>
    <w:rsid w:val="00AC49F0"/>
    <w:rsid w:val="00AF01B4"/>
    <w:rsid w:val="00B119B0"/>
    <w:rsid w:val="00B11C90"/>
    <w:rsid w:val="00B3090F"/>
    <w:rsid w:val="00B30B95"/>
    <w:rsid w:val="00B71F0C"/>
    <w:rsid w:val="00C13C64"/>
    <w:rsid w:val="00C267A7"/>
    <w:rsid w:val="00C33BD7"/>
    <w:rsid w:val="00C349D2"/>
    <w:rsid w:val="00C65291"/>
    <w:rsid w:val="00C76EFF"/>
    <w:rsid w:val="00CB38D1"/>
    <w:rsid w:val="00CD1723"/>
    <w:rsid w:val="00CE1258"/>
    <w:rsid w:val="00CF77D5"/>
    <w:rsid w:val="00D303A2"/>
    <w:rsid w:val="00D41E8A"/>
    <w:rsid w:val="00D85D5E"/>
    <w:rsid w:val="00DB0182"/>
    <w:rsid w:val="00DF283D"/>
    <w:rsid w:val="00E135F0"/>
    <w:rsid w:val="00E81D2B"/>
    <w:rsid w:val="00E93231"/>
    <w:rsid w:val="00E97551"/>
    <w:rsid w:val="00EB498B"/>
    <w:rsid w:val="00EE61A5"/>
    <w:rsid w:val="00F102D1"/>
    <w:rsid w:val="00F131B5"/>
    <w:rsid w:val="00F419A2"/>
    <w:rsid w:val="00F76AE3"/>
    <w:rsid w:val="00F8158E"/>
    <w:rsid w:val="00F86833"/>
    <w:rsid w:val="00FA4F3E"/>
    <w:rsid w:val="00FE0B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1130"/>
  <w15:chartTrackingRefBased/>
  <w15:docId w15:val="{93CEA04F-DF8F-405E-B1EE-07A100262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66CA"/>
    <w:pPr>
      <w:spacing w:after="5" w:line="250" w:lineRule="auto"/>
      <w:ind w:left="438" w:hanging="10"/>
      <w:jc w:val="both"/>
    </w:pPr>
    <w:rPr>
      <w:rFonts w:ascii="Calibri" w:eastAsia="Calibri" w:hAnsi="Calibri" w:cs="Calibri"/>
      <w:color w:val="000000"/>
      <w:sz w:val="20"/>
      <w:lang w:eastAsia="fr-FR"/>
    </w:rPr>
  </w:style>
  <w:style w:type="paragraph" w:styleId="Titre1">
    <w:name w:val="heading 1"/>
    <w:next w:val="Normal"/>
    <w:link w:val="Titre1Car"/>
    <w:uiPriority w:val="9"/>
    <w:unhideWhenUsed/>
    <w:qFormat/>
    <w:rsid w:val="009018E7"/>
    <w:pPr>
      <w:keepNext/>
      <w:keepLines/>
      <w:numPr>
        <w:numId w:val="1"/>
      </w:numPr>
      <w:spacing w:after="79"/>
      <w:outlineLvl w:val="0"/>
    </w:pPr>
    <w:rPr>
      <w:rFonts w:ascii="Calibri" w:eastAsia="Calibri" w:hAnsi="Calibri" w:cs="Calibri"/>
      <w:b/>
      <w:caps/>
      <w:color w:val="000000" w:themeColor="text1"/>
      <w:u w:color="5B9BD5"/>
      <w:lang w:eastAsia="fr-FR"/>
    </w:rPr>
  </w:style>
  <w:style w:type="paragraph" w:styleId="Titre2">
    <w:name w:val="heading 2"/>
    <w:next w:val="Normal"/>
    <w:link w:val="Titre2Car"/>
    <w:autoRedefine/>
    <w:uiPriority w:val="9"/>
    <w:unhideWhenUsed/>
    <w:qFormat/>
    <w:rsid w:val="0026300F"/>
    <w:pPr>
      <w:keepNext/>
      <w:keepLines/>
      <w:numPr>
        <w:ilvl w:val="1"/>
        <w:numId w:val="1"/>
      </w:numPr>
      <w:spacing w:after="0"/>
      <w:outlineLvl w:val="1"/>
    </w:pPr>
    <w:rPr>
      <w:rFonts w:ascii="Calibri" w:eastAsia="Calibri" w:hAnsi="Calibri" w:cs="Calibri"/>
      <w:b/>
      <w:color w:val="000000" w:themeColor="text1"/>
      <w:sz w:val="20"/>
      <w:lang w:eastAsia="fr-FR"/>
    </w:rPr>
  </w:style>
  <w:style w:type="paragraph" w:styleId="Titre3">
    <w:name w:val="heading 3"/>
    <w:next w:val="Normal"/>
    <w:link w:val="Titre3Car"/>
    <w:uiPriority w:val="9"/>
    <w:unhideWhenUsed/>
    <w:qFormat/>
    <w:rsid w:val="002266CA"/>
    <w:pPr>
      <w:keepNext/>
      <w:keepLines/>
      <w:numPr>
        <w:numId w:val="2"/>
      </w:numPr>
      <w:spacing w:after="4" w:line="265" w:lineRule="auto"/>
      <w:outlineLvl w:val="2"/>
    </w:pPr>
    <w:rPr>
      <w:rFonts w:ascii="Calibri" w:eastAsia="Calibri" w:hAnsi="Calibri" w:cs="Calibri"/>
      <w:color w:val="000000"/>
      <w:sz w:val="20"/>
      <w:lang w:eastAsia="fr-FR"/>
    </w:rPr>
  </w:style>
  <w:style w:type="paragraph" w:styleId="Titre4">
    <w:name w:val="heading 4"/>
    <w:basedOn w:val="Normal"/>
    <w:next w:val="Normal"/>
    <w:link w:val="Titre4Car"/>
    <w:uiPriority w:val="9"/>
    <w:unhideWhenUsed/>
    <w:qFormat/>
    <w:rsid w:val="00030783"/>
    <w:pPr>
      <w:keepNext/>
      <w:spacing w:after="364" w:line="222" w:lineRule="auto"/>
      <w:ind w:left="497" w:firstLine="0"/>
      <w:jc w:val="center"/>
      <w:outlineLvl w:val="3"/>
    </w:pPr>
    <w:rPr>
      <w:rFonts w:ascii="Arial" w:hAnsi="Arial" w:cs="Arial"/>
      <w:b/>
      <w:color w:val="323E4F"/>
      <w:sz w:val="24"/>
      <w:szCs w:val="20"/>
    </w:rPr>
  </w:style>
  <w:style w:type="paragraph" w:styleId="Titre5">
    <w:name w:val="heading 5"/>
    <w:basedOn w:val="Normal"/>
    <w:next w:val="Normal"/>
    <w:link w:val="Titre5Car"/>
    <w:uiPriority w:val="9"/>
    <w:unhideWhenUsed/>
    <w:qFormat/>
    <w:rsid w:val="002266CA"/>
    <w:pPr>
      <w:keepNext/>
      <w:pBdr>
        <w:top w:val="single" w:sz="4" w:space="0" w:color="C0C0C0"/>
        <w:left w:val="single" w:sz="4" w:space="0" w:color="C0C0C0"/>
        <w:bottom w:val="single" w:sz="4" w:space="0" w:color="C0C0C0"/>
        <w:right w:val="single" w:sz="4" w:space="0" w:color="C0C0C0"/>
      </w:pBdr>
      <w:spacing w:after="0" w:line="259" w:lineRule="auto"/>
      <w:ind w:left="677"/>
      <w:jc w:val="left"/>
      <w:outlineLvl w:val="4"/>
    </w:pPr>
    <w:rPr>
      <w:rFonts w:ascii="Arial" w:hAnsi="Arial" w:cs="Arial"/>
      <w:b/>
      <w:color w:val="323E4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018E7"/>
    <w:rPr>
      <w:rFonts w:ascii="Calibri" w:eastAsia="Calibri" w:hAnsi="Calibri" w:cs="Calibri"/>
      <w:b/>
      <w:caps/>
      <w:color w:val="000000" w:themeColor="text1"/>
      <w:u w:color="5B9BD5"/>
      <w:lang w:eastAsia="fr-FR"/>
    </w:rPr>
  </w:style>
  <w:style w:type="character" w:customStyle="1" w:styleId="Titre2Car">
    <w:name w:val="Titre 2 Car"/>
    <w:basedOn w:val="Policepardfaut"/>
    <w:link w:val="Titre2"/>
    <w:uiPriority w:val="9"/>
    <w:rsid w:val="0026300F"/>
    <w:rPr>
      <w:rFonts w:ascii="Calibri" w:eastAsia="Calibri" w:hAnsi="Calibri" w:cs="Calibri"/>
      <w:b/>
      <w:color w:val="000000" w:themeColor="text1"/>
      <w:sz w:val="20"/>
      <w:lang w:eastAsia="fr-FR"/>
    </w:rPr>
  </w:style>
  <w:style w:type="character" w:customStyle="1" w:styleId="Titre3Car">
    <w:name w:val="Titre 3 Car"/>
    <w:basedOn w:val="Policepardfaut"/>
    <w:link w:val="Titre3"/>
    <w:uiPriority w:val="9"/>
    <w:rsid w:val="002266CA"/>
    <w:rPr>
      <w:rFonts w:ascii="Calibri" w:eastAsia="Calibri" w:hAnsi="Calibri" w:cs="Calibri"/>
      <w:color w:val="000000"/>
      <w:sz w:val="20"/>
      <w:lang w:eastAsia="fr-FR"/>
    </w:rPr>
  </w:style>
  <w:style w:type="character" w:customStyle="1" w:styleId="Titre5Car">
    <w:name w:val="Titre 5 Car"/>
    <w:basedOn w:val="Policepardfaut"/>
    <w:link w:val="Titre5"/>
    <w:uiPriority w:val="9"/>
    <w:rsid w:val="002266CA"/>
    <w:rPr>
      <w:rFonts w:ascii="Arial" w:eastAsia="Calibri" w:hAnsi="Arial" w:cs="Arial"/>
      <w:b/>
      <w:color w:val="323E4F"/>
      <w:sz w:val="20"/>
      <w:szCs w:val="20"/>
      <w:lang w:eastAsia="fr-FR"/>
    </w:rPr>
  </w:style>
  <w:style w:type="paragraph" w:styleId="Paragraphedeliste">
    <w:name w:val="List Paragraph"/>
    <w:basedOn w:val="Normal"/>
    <w:uiPriority w:val="1"/>
    <w:qFormat/>
    <w:rsid w:val="002266CA"/>
    <w:pPr>
      <w:ind w:left="720"/>
      <w:contextualSpacing/>
    </w:pPr>
  </w:style>
  <w:style w:type="paragraph" w:styleId="Retraitcorpsdetexte">
    <w:name w:val="Body Text Indent"/>
    <w:basedOn w:val="Normal"/>
    <w:link w:val="RetraitcorpsdetexteCar"/>
    <w:uiPriority w:val="99"/>
    <w:unhideWhenUsed/>
    <w:rsid w:val="002266CA"/>
    <w:pPr>
      <w:ind w:left="2835" w:hanging="12"/>
    </w:pPr>
    <w:rPr>
      <w:b/>
    </w:rPr>
  </w:style>
  <w:style w:type="character" w:customStyle="1" w:styleId="RetraitcorpsdetexteCar">
    <w:name w:val="Retrait corps de texte Car"/>
    <w:basedOn w:val="Policepardfaut"/>
    <w:link w:val="Retraitcorpsdetexte"/>
    <w:uiPriority w:val="99"/>
    <w:rsid w:val="002266CA"/>
    <w:rPr>
      <w:rFonts w:ascii="Calibri" w:eastAsia="Calibri" w:hAnsi="Calibri" w:cs="Calibri"/>
      <w:b/>
      <w:color w:val="000000"/>
      <w:sz w:val="20"/>
      <w:lang w:eastAsia="fr-FR"/>
    </w:rPr>
  </w:style>
  <w:style w:type="character" w:styleId="Marquedecommentaire">
    <w:name w:val="annotation reference"/>
    <w:basedOn w:val="Policepardfaut"/>
    <w:uiPriority w:val="99"/>
    <w:semiHidden/>
    <w:unhideWhenUsed/>
    <w:rsid w:val="002266CA"/>
    <w:rPr>
      <w:sz w:val="16"/>
      <w:szCs w:val="16"/>
    </w:rPr>
  </w:style>
  <w:style w:type="paragraph" w:styleId="Commentaire">
    <w:name w:val="annotation text"/>
    <w:basedOn w:val="Normal"/>
    <w:link w:val="CommentaireCar"/>
    <w:uiPriority w:val="99"/>
    <w:unhideWhenUsed/>
    <w:rsid w:val="002266CA"/>
    <w:pPr>
      <w:spacing w:line="240" w:lineRule="auto"/>
    </w:pPr>
    <w:rPr>
      <w:szCs w:val="20"/>
    </w:rPr>
  </w:style>
  <w:style w:type="character" w:customStyle="1" w:styleId="CommentaireCar">
    <w:name w:val="Commentaire Car"/>
    <w:basedOn w:val="Policepardfaut"/>
    <w:link w:val="Commentaire"/>
    <w:uiPriority w:val="99"/>
    <w:rsid w:val="002266CA"/>
    <w:rPr>
      <w:rFonts w:ascii="Calibri" w:eastAsia="Calibri" w:hAnsi="Calibri" w:cs="Calibri"/>
      <w:color w:val="000000"/>
      <w:sz w:val="20"/>
      <w:szCs w:val="20"/>
      <w:lang w:eastAsia="fr-FR"/>
    </w:rPr>
  </w:style>
  <w:style w:type="paragraph" w:customStyle="1" w:styleId="ART-0">
    <w:name w:val="ART-0"/>
    <w:basedOn w:val="Normal"/>
    <w:link w:val="ART-0Car"/>
    <w:qFormat/>
    <w:rsid w:val="002266CA"/>
    <w:pPr>
      <w:spacing w:before="160" w:after="0" w:line="240" w:lineRule="auto"/>
      <w:ind w:left="851" w:right="284" w:firstLine="0"/>
    </w:pPr>
    <w:rPr>
      <w:rFonts w:ascii="Arial" w:hAnsi="Arial" w:cs="Arial"/>
      <w:color w:val="auto"/>
      <w:sz w:val="18"/>
      <w:szCs w:val="18"/>
      <w:lang w:eastAsia="en-US"/>
    </w:rPr>
  </w:style>
  <w:style w:type="character" w:customStyle="1" w:styleId="ART-0Car">
    <w:name w:val="ART-0 Car"/>
    <w:link w:val="ART-0"/>
    <w:rsid w:val="002266CA"/>
    <w:rPr>
      <w:rFonts w:ascii="Arial" w:eastAsia="Calibri" w:hAnsi="Arial" w:cs="Arial"/>
      <w:sz w:val="18"/>
      <w:szCs w:val="18"/>
    </w:rPr>
  </w:style>
  <w:style w:type="paragraph" w:customStyle="1" w:styleId="5Normal">
    <w:name w:val="5. Normal"/>
    <w:basedOn w:val="Normal"/>
    <w:link w:val="5NormalCar"/>
    <w:qFormat/>
    <w:rsid w:val="002266CA"/>
    <w:pPr>
      <w:spacing w:before="120" w:after="120" w:line="288" w:lineRule="auto"/>
      <w:ind w:left="709" w:right="425" w:firstLine="0"/>
    </w:pPr>
    <w:rPr>
      <w:rFonts w:ascii="Arial" w:hAnsi="Arial" w:cs="Arial"/>
      <w:color w:val="auto"/>
      <w:sz w:val="18"/>
      <w:szCs w:val="18"/>
    </w:rPr>
  </w:style>
  <w:style w:type="character" w:customStyle="1" w:styleId="5NormalCar">
    <w:name w:val="5. Normal Car"/>
    <w:link w:val="5Normal"/>
    <w:rsid w:val="002266CA"/>
    <w:rPr>
      <w:rFonts w:ascii="Arial" w:eastAsia="Calibri" w:hAnsi="Arial" w:cs="Arial"/>
      <w:sz w:val="18"/>
      <w:szCs w:val="18"/>
      <w:lang w:eastAsia="fr-FR"/>
    </w:rPr>
  </w:style>
  <w:style w:type="paragraph" w:styleId="Retraitcorpsdetexte2">
    <w:name w:val="Body Text Indent 2"/>
    <w:basedOn w:val="Normal"/>
    <w:link w:val="Retraitcorpsdetexte2Car"/>
    <w:uiPriority w:val="99"/>
    <w:unhideWhenUsed/>
    <w:rsid w:val="002266CA"/>
    <w:pPr>
      <w:pBdr>
        <w:top w:val="single" w:sz="4" w:space="0" w:color="C0C0C0"/>
        <w:left w:val="single" w:sz="4" w:space="0" w:color="C0C0C0"/>
        <w:bottom w:val="single" w:sz="4" w:space="0" w:color="C0C0C0"/>
        <w:right w:val="single" w:sz="4" w:space="0" w:color="C0C0C0"/>
      </w:pBdr>
      <w:spacing w:after="0" w:line="359" w:lineRule="auto"/>
      <w:ind w:left="677"/>
      <w:jc w:val="center"/>
    </w:pPr>
    <w:rPr>
      <w:rFonts w:ascii="Arial" w:hAnsi="Arial" w:cs="Arial"/>
      <w:b/>
      <w:sz w:val="32"/>
      <w:szCs w:val="20"/>
    </w:rPr>
  </w:style>
  <w:style w:type="character" w:customStyle="1" w:styleId="Retraitcorpsdetexte2Car">
    <w:name w:val="Retrait corps de texte 2 Car"/>
    <w:basedOn w:val="Policepardfaut"/>
    <w:link w:val="Retraitcorpsdetexte2"/>
    <w:uiPriority w:val="99"/>
    <w:rsid w:val="002266CA"/>
    <w:rPr>
      <w:rFonts w:ascii="Arial" w:eastAsia="Calibri" w:hAnsi="Arial" w:cs="Arial"/>
      <w:b/>
      <w:color w:val="000000"/>
      <w:sz w:val="32"/>
      <w:szCs w:val="20"/>
      <w:lang w:eastAsia="fr-FR"/>
    </w:rPr>
  </w:style>
  <w:style w:type="paragraph" w:styleId="Retraitcorpsdetexte3">
    <w:name w:val="Body Text Indent 3"/>
    <w:basedOn w:val="Normal"/>
    <w:link w:val="Retraitcorpsdetexte3Car"/>
    <w:uiPriority w:val="99"/>
    <w:unhideWhenUsed/>
    <w:rsid w:val="002266CA"/>
    <w:pPr>
      <w:spacing w:after="0" w:line="259" w:lineRule="auto"/>
      <w:ind w:left="2835" w:firstLine="0"/>
      <w:jc w:val="left"/>
    </w:pPr>
    <w:rPr>
      <w:rFonts w:ascii="Arial" w:hAnsi="Arial" w:cs="Arial"/>
      <w:b/>
      <w:szCs w:val="20"/>
    </w:rPr>
  </w:style>
  <w:style w:type="character" w:customStyle="1" w:styleId="Retraitcorpsdetexte3Car">
    <w:name w:val="Retrait corps de texte 3 Car"/>
    <w:basedOn w:val="Policepardfaut"/>
    <w:link w:val="Retraitcorpsdetexte3"/>
    <w:uiPriority w:val="99"/>
    <w:rsid w:val="002266CA"/>
    <w:rPr>
      <w:rFonts w:ascii="Arial" w:eastAsia="Calibri" w:hAnsi="Arial" w:cs="Arial"/>
      <w:b/>
      <w:color w:val="000000"/>
      <w:sz w:val="20"/>
      <w:szCs w:val="20"/>
      <w:lang w:eastAsia="fr-FR"/>
    </w:rPr>
  </w:style>
  <w:style w:type="paragraph" w:styleId="Normalcentr">
    <w:name w:val="Block Text"/>
    <w:basedOn w:val="Normal"/>
    <w:uiPriority w:val="99"/>
    <w:unhideWhenUsed/>
    <w:rsid w:val="002266CA"/>
    <w:pPr>
      <w:ind w:left="423" w:right="280"/>
    </w:pPr>
    <w:rPr>
      <w:rFonts w:ascii="Arial" w:hAnsi="Arial" w:cs="Arial"/>
      <w:szCs w:val="20"/>
    </w:rPr>
  </w:style>
  <w:style w:type="paragraph" w:styleId="Textedebulles">
    <w:name w:val="Balloon Text"/>
    <w:basedOn w:val="Normal"/>
    <w:link w:val="TextedebullesCar"/>
    <w:uiPriority w:val="99"/>
    <w:semiHidden/>
    <w:unhideWhenUsed/>
    <w:rsid w:val="002266C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66CA"/>
    <w:rPr>
      <w:rFonts w:ascii="Segoe UI" w:eastAsia="Calibri" w:hAnsi="Segoe UI" w:cs="Segoe UI"/>
      <w:color w:val="000000"/>
      <w:sz w:val="18"/>
      <w:szCs w:val="18"/>
      <w:lang w:eastAsia="fr-FR"/>
    </w:rPr>
  </w:style>
  <w:style w:type="paragraph" w:styleId="Corpsdetexte">
    <w:name w:val="Body Text"/>
    <w:basedOn w:val="Normal"/>
    <w:link w:val="CorpsdetexteCar"/>
    <w:uiPriority w:val="99"/>
    <w:unhideWhenUsed/>
    <w:rsid w:val="00AF01B4"/>
    <w:pPr>
      <w:spacing w:after="120"/>
    </w:pPr>
  </w:style>
  <w:style w:type="character" w:customStyle="1" w:styleId="CorpsdetexteCar">
    <w:name w:val="Corps de texte Car"/>
    <w:basedOn w:val="Policepardfaut"/>
    <w:link w:val="Corpsdetexte"/>
    <w:uiPriority w:val="99"/>
    <w:rsid w:val="00AF01B4"/>
    <w:rPr>
      <w:rFonts w:ascii="Calibri" w:eastAsia="Calibri" w:hAnsi="Calibri" w:cs="Calibri"/>
      <w:color w:val="000000"/>
      <w:sz w:val="20"/>
      <w:lang w:eastAsia="fr-FR"/>
    </w:rPr>
  </w:style>
  <w:style w:type="paragraph" w:styleId="Corpsdetexte2">
    <w:name w:val="Body Text 2"/>
    <w:basedOn w:val="Normal"/>
    <w:link w:val="Corpsdetexte2Car"/>
    <w:uiPriority w:val="99"/>
    <w:semiHidden/>
    <w:unhideWhenUsed/>
    <w:rsid w:val="001C50E3"/>
    <w:pPr>
      <w:spacing w:after="120" w:line="480" w:lineRule="auto"/>
    </w:pPr>
  </w:style>
  <w:style w:type="character" w:customStyle="1" w:styleId="Corpsdetexte2Car">
    <w:name w:val="Corps de texte 2 Car"/>
    <w:basedOn w:val="Policepardfaut"/>
    <w:link w:val="Corpsdetexte2"/>
    <w:uiPriority w:val="99"/>
    <w:semiHidden/>
    <w:rsid w:val="001C50E3"/>
    <w:rPr>
      <w:rFonts w:ascii="Calibri" w:eastAsia="Calibri" w:hAnsi="Calibri" w:cs="Calibri"/>
      <w:color w:val="000000"/>
      <w:sz w:val="20"/>
      <w:lang w:eastAsia="fr-FR"/>
    </w:rPr>
  </w:style>
  <w:style w:type="paragraph" w:customStyle="1" w:styleId="APSPUCES">
    <w:name w:val="APS PUCES"/>
    <w:basedOn w:val="En-tte"/>
    <w:link w:val="APSPUCESCar"/>
    <w:qFormat/>
    <w:rsid w:val="00F86833"/>
    <w:pPr>
      <w:numPr>
        <w:numId w:val="4"/>
      </w:numPr>
      <w:tabs>
        <w:tab w:val="clear" w:pos="4536"/>
        <w:tab w:val="clear" w:pos="9072"/>
      </w:tabs>
      <w:autoSpaceDE w:val="0"/>
      <w:autoSpaceDN w:val="0"/>
      <w:adjustRightInd w:val="0"/>
      <w:spacing w:after="200" w:line="276" w:lineRule="auto"/>
    </w:pPr>
    <w:rPr>
      <w:rFonts w:ascii="Times New Roman" w:hAnsi="Times New Roman" w:cs="Calibri-Bold"/>
      <w:b/>
      <w:bCs/>
      <w:caps/>
      <w:szCs w:val="20"/>
    </w:rPr>
  </w:style>
  <w:style w:type="character" w:customStyle="1" w:styleId="APSPUCESCar">
    <w:name w:val="APS PUCES Car"/>
    <w:basedOn w:val="En-tteCar"/>
    <w:link w:val="APSPUCES"/>
    <w:rsid w:val="00F86833"/>
    <w:rPr>
      <w:rFonts w:ascii="Times New Roman" w:eastAsia="Calibri" w:hAnsi="Times New Roman" w:cs="Calibri-Bold"/>
      <w:b/>
      <w:bCs/>
      <w:caps/>
      <w:color w:val="000000"/>
      <w:sz w:val="20"/>
      <w:szCs w:val="20"/>
      <w:lang w:eastAsia="fr-FR"/>
    </w:rPr>
  </w:style>
  <w:style w:type="paragraph" w:customStyle="1" w:styleId="APSliste">
    <w:name w:val="APS liste"/>
    <w:basedOn w:val="Paragraphedeliste"/>
    <w:link w:val="APSlisteCar"/>
    <w:qFormat/>
    <w:rsid w:val="00F86833"/>
    <w:pPr>
      <w:keepNext/>
      <w:numPr>
        <w:numId w:val="3"/>
      </w:numPr>
      <w:spacing w:after="0" w:line="240" w:lineRule="auto"/>
    </w:pPr>
    <w:rPr>
      <w:rFonts w:ascii="Times New Roman" w:hAnsi="Times New Roman" w:cs="Times New Roman"/>
      <w:szCs w:val="20"/>
      <w:lang w:eastAsia="en-US"/>
    </w:rPr>
  </w:style>
  <w:style w:type="character" w:customStyle="1" w:styleId="APSlisteCar">
    <w:name w:val="APS liste Car"/>
    <w:basedOn w:val="Policepardfaut"/>
    <w:link w:val="APSliste"/>
    <w:rsid w:val="00F86833"/>
    <w:rPr>
      <w:rFonts w:ascii="Times New Roman" w:eastAsia="Calibri" w:hAnsi="Times New Roman" w:cs="Times New Roman"/>
      <w:color w:val="000000"/>
      <w:sz w:val="20"/>
      <w:szCs w:val="20"/>
    </w:rPr>
  </w:style>
  <w:style w:type="paragraph" w:styleId="En-tte">
    <w:name w:val="header"/>
    <w:basedOn w:val="Normal"/>
    <w:link w:val="En-tteCar"/>
    <w:unhideWhenUsed/>
    <w:rsid w:val="00F86833"/>
    <w:pPr>
      <w:tabs>
        <w:tab w:val="center" w:pos="4536"/>
        <w:tab w:val="right" w:pos="9072"/>
      </w:tabs>
      <w:spacing w:after="0" w:line="240" w:lineRule="auto"/>
    </w:pPr>
  </w:style>
  <w:style w:type="character" w:customStyle="1" w:styleId="En-tteCar">
    <w:name w:val="En-tête Car"/>
    <w:basedOn w:val="Policepardfaut"/>
    <w:link w:val="En-tte"/>
    <w:rsid w:val="00F86833"/>
    <w:rPr>
      <w:rFonts w:ascii="Calibri" w:eastAsia="Calibri" w:hAnsi="Calibri" w:cs="Calibri"/>
      <w:color w:val="000000"/>
      <w:sz w:val="20"/>
      <w:lang w:eastAsia="fr-FR"/>
    </w:rPr>
  </w:style>
  <w:style w:type="paragraph" w:customStyle="1" w:styleId="G1">
    <w:name w:val="G1"/>
    <w:basedOn w:val="Normal"/>
    <w:rsid w:val="00F86833"/>
    <w:pPr>
      <w:tabs>
        <w:tab w:val="left" w:pos="2155"/>
        <w:tab w:val="left" w:pos="3232"/>
        <w:tab w:val="left" w:pos="4309"/>
        <w:tab w:val="left" w:pos="5387"/>
      </w:tabs>
      <w:spacing w:after="0" w:line="240" w:lineRule="auto"/>
      <w:ind w:left="0" w:firstLine="1077"/>
    </w:pPr>
    <w:rPr>
      <w:rFonts w:ascii="Times New Roman" w:eastAsia="Times New Roman" w:hAnsi="Times New Roman" w:cs="Times New Roman"/>
      <w:color w:val="auto"/>
      <w:szCs w:val="20"/>
    </w:rPr>
  </w:style>
  <w:style w:type="paragraph" w:styleId="En-ttedetabledesmatires">
    <w:name w:val="TOC Heading"/>
    <w:basedOn w:val="Titre1"/>
    <w:next w:val="Normal"/>
    <w:uiPriority w:val="39"/>
    <w:unhideWhenUsed/>
    <w:qFormat/>
    <w:rsid w:val="00012A9D"/>
    <w:pPr>
      <w:numPr>
        <w:numId w:val="0"/>
      </w:numPr>
      <w:spacing w:before="240" w:after="0"/>
      <w:outlineLvl w:val="9"/>
    </w:pPr>
    <w:rPr>
      <w:rFonts w:asciiTheme="majorHAnsi" w:eastAsiaTheme="majorEastAsia" w:hAnsiTheme="majorHAnsi" w:cstheme="majorBidi"/>
      <w:b w:val="0"/>
      <w:caps w:val="0"/>
      <w:color w:val="2E74B5" w:themeColor="accent1" w:themeShade="BF"/>
      <w:sz w:val="32"/>
      <w:szCs w:val="32"/>
    </w:rPr>
  </w:style>
  <w:style w:type="paragraph" w:styleId="TM1">
    <w:name w:val="toc 1"/>
    <w:basedOn w:val="Normal"/>
    <w:next w:val="Normal"/>
    <w:autoRedefine/>
    <w:uiPriority w:val="39"/>
    <w:unhideWhenUsed/>
    <w:rsid w:val="00012A9D"/>
    <w:pPr>
      <w:spacing w:after="100"/>
      <w:ind w:left="0"/>
    </w:pPr>
  </w:style>
  <w:style w:type="paragraph" w:styleId="TM2">
    <w:name w:val="toc 2"/>
    <w:basedOn w:val="Normal"/>
    <w:next w:val="Normal"/>
    <w:autoRedefine/>
    <w:uiPriority w:val="39"/>
    <w:unhideWhenUsed/>
    <w:rsid w:val="00012A9D"/>
    <w:pPr>
      <w:spacing w:after="100"/>
      <w:ind w:left="200"/>
    </w:pPr>
  </w:style>
  <w:style w:type="paragraph" w:styleId="TM3">
    <w:name w:val="toc 3"/>
    <w:basedOn w:val="Normal"/>
    <w:next w:val="Normal"/>
    <w:autoRedefine/>
    <w:uiPriority w:val="39"/>
    <w:unhideWhenUsed/>
    <w:rsid w:val="00012A9D"/>
    <w:pPr>
      <w:spacing w:after="100"/>
      <w:ind w:left="400"/>
    </w:pPr>
  </w:style>
  <w:style w:type="character" w:styleId="Lienhypertexte">
    <w:name w:val="Hyperlink"/>
    <w:basedOn w:val="Policepardfaut"/>
    <w:uiPriority w:val="99"/>
    <w:unhideWhenUsed/>
    <w:rsid w:val="00012A9D"/>
    <w:rPr>
      <w:color w:val="0563C1" w:themeColor="hyperlink"/>
      <w:u w:val="single"/>
    </w:rPr>
  </w:style>
  <w:style w:type="table" w:styleId="Grilledutableau">
    <w:name w:val="Table Grid"/>
    <w:basedOn w:val="TableauNormal"/>
    <w:uiPriority w:val="39"/>
    <w:rsid w:val="00C76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3">
    <w:name w:val="Body Text 3"/>
    <w:basedOn w:val="Normal"/>
    <w:link w:val="Corpsdetexte3Car"/>
    <w:uiPriority w:val="99"/>
    <w:unhideWhenUsed/>
    <w:rsid w:val="00B119B0"/>
    <w:pPr>
      <w:ind w:left="0" w:firstLine="0"/>
    </w:pPr>
    <w:rPr>
      <w:rFonts w:asciiTheme="minorHAnsi" w:hAnsiTheme="minorHAnsi" w:cstheme="minorHAnsi"/>
      <w:szCs w:val="23"/>
    </w:rPr>
  </w:style>
  <w:style w:type="character" w:customStyle="1" w:styleId="Corpsdetexte3Car">
    <w:name w:val="Corps de texte 3 Car"/>
    <w:basedOn w:val="Policepardfaut"/>
    <w:link w:val="Corpsdetexte3"/>
    <w:uiPriority w:val="99"/>
    <w:rsid w:val="00B119B0"/>
    <w:rPr>
      <w:rFonts w:eastAsia="Calibri" w:cstheme="minorHAnsi"/>
      <w:color w:val="000000"/>
      <w:sz w:val="20"/>
      <w:szCs w:val="23"/>
      <w:lang w:eastAsia="fr-FR"/>
    </w:rPr>
  </w:style>
  <w:style w:type="paragraph" w:styleId="NormalWeb">
    <w:name w:val="Normal (Web)"/>
    <w:basedOn w:val="Normal"/>
    <w:uiPriority w:val="99"/>
    <w:semiHidden/>
    <w:unhideWhenUsed/>
    <w:rsid w:val="002923CB"/>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Objetducommentaire">
    <w:name w:val="annotation subject"/>
    <w:basedOn w:val="Commentaire"/>
    <w:next w:val="Commentaire"/>
    <w:link w:val="ObjetducommentaireCar"/>
    <w:uiPriority w:val="99"/>
    <w:semiHidden/>
    <w:unhideWhenUsed/>
    <w:rsid w:val="009902C2"/>
    <w:rPr>
      <w:b/>
      <w:bCs/>
    </w:rPr>
  </w:style>
  <w:style w:type="character" w:customStyle="1" w:styleId="ObjetducommentaireCar">
    <w:name w:val="Objet du commentaire Car"/>
    <w:basedOn w:val="CommentaireCar"/>
    <w:link w:val="Objetducommentaire"/>
    <w:uiPriority w:val="99"/>
    <w:semiHidden/>
    <w:rsid w:val="009902C2"/>
    <w:rPr>
      <w:rFonts w:ascii="Calibri" w:eastAsia="Calibri" w:hAnsi="Calibri" w:cs="Calibri"/>
      <w:b/>
      <w:bCs/>
      <w:color w:val="000000"/>
      <w:sz w:val="20"/>
      <w:szCs w:val="20"/>
      <w:lang w:eastAsia="fr-FR"/>
    </w:rPr>
  </w:style>
  <w:style w:type="character" w:customStyle="1" w:styleId="Titre4Car">
    <w:name w:val="Titre 4 Car"/>
    <w:basedOn w:val="Policepardfaut"/>
    <w:link w:val="Titre4"/>
    <w:uiPriority w:val="9"/>
    <w:rsid w:val="00030783"/>
    <w:rPr>
      <w:rFonts w:ascii="Arial" w:eastAsia="Calibri" w:hAnsi="Arial" w:cs="Arial"/>
      <w:b/>
      <w:color w:val="323E4F"/>
      <w:sz w:val="24"/>
      <w:szCs w:val="20"/>
      <w:lang w:eastAsia="fr-FR"/>
    </w:rPr>
  </w:style>
  <w:style w:type="table" w:customStyle="1" w:styleId="TableGrid">
    <w:name w:val="TableGrid"/>
    <w:rsid w:val="00030783"/>
    <w:pPr>
      <w:spacing w:after="0" w:line="240" w:lineRule="auto"/>
    </w:pPr>
    <w:rPr>
      <w:rFonts w:eastAsiaTheme="minorEastAsia"/>
      <w:lang w:eastAsia="fr-FR"/>
    </w:rPr>
    <w:tblPr>
      <w:tblCellMar>
        <w:top w:w="0" w:type="dxa"/>
        <w:left w:w="0" w:type="dxa"/>
        <w:bottom w:w="0" w:type="dxa"/>
        <w:right w:w="0" w:type="dxa"/>
      </w:tblCellMar>
    </w:tblPr>
  </w:style>
  <w:style w:type="paragraph" w:customStyle="1" w:styleId="TITRE">
    <w:name w:val="TITRE"/>
    <w:basedOn w:val="Normal"/>
    <w:rsid w:val="005968DD"/>
    <w:pPr>
      <w:pBdr>
        <w:top w:val="single" w:sz="12" w:space="1" w:color="C0C0C0"/>
        <w:left w:val="single" w:sz="12" w:space="1" w:color="C0C0C0"/>
        <w:bottom w:val="single" w:sz="12" w:space="1" w:color="C0C0C0"/>
        <w:right w:val="single" w:sz="12" w:space="1" w:color="C0C0C0"/>
      </w:pBdr>
      <w:overflowPunct w:val="0"/>
      <w:autoSpaceDE w:val="0"/>
      <w:autoSpaceDN w:val="0"/>
      <w:adjustRightInd w:val="0"/>
      <w:spacing w:after="0" w:line="240" w:lineRule="auto"/>
      <w:ind w:left="-1134" w:firstLine="0"/>
      <w:jc w:val="center"/>
      <w:textAlignment w:val="baseline"/>
    </w:pPr>
    <w:rPr>
      <w:rFonts w:ascii="Helvetica" w:eastAsia="Times New Roman" w:hAnsi="Helvetica" w:cs="Times New Roman"/>
      <w:b/>
      <w:caps/>
      <w:color w:val="auto"/>
      <w:szCs w:val="20"/>
    </w:rPr>
  </w:style>
  <w:style w:type="paragraph" w:customStyle="1" w:styleId="Gauche2">
    <w:name w:val="Gauche+2"/>
    <w:basedOn w:val="Normal"/>
    <w:rsid w:val="005968DD"/>
    <w:pPr>
      <w:overflowPunct w:val="0"/>
      <w:autoSpaceDE w:val="0"/>
      <w:autoSpaceDN w:val="0"/>
      <w:adjustRightInd w:val="0"/>
      <w:spacing w:after="0" w:line="240" w:lineRule="auto"/>
      <w:ind w:left="1134" w:firstLine="0"/>
      <w:textAlignment w:val="baseline"/>
    </w:pPr>
    <w:rPr>
      <w:rFonts w:ascii="Times" w:eastAsia="Times New Roman" w:hAnsi="Times" w:cs="Times New Roman"/>
      <w:color w:val="auto"/>
      <w:szCs w:val="20"/>
    </w:rPr>
  </w:style>
  <w:style w:type="paragraph" w:customStyle="1" w:styleId="TITREDOCUMENT">
    <w:name w:val="TITRE DOCUMENT"/>
    <w:next w:val="ATextecourant"/>
    <w:qFormat/>
    <w:rsid w:val="00C65291"/>
    <w:pPr>
      <w:spacing w:after="0" w:line="240" w:lineRule="auto"/>
    </w:pPr>
    <w:rPr>
      <w:rFonts w:cs="Times New Roman (Corps CS)"/>
      <w:b/>
      <w:caps/>
      <w:spacing w:val="-1"/>
      <w:sz w:val="36"/>
      <w:szCs w:val="36"/>
    </w:rPr>
  </w:style>
  <w:style w:type="paragraph" w:customStyle="1" w:styleId="ATextecourant">
    <w:name w:val="A.Texte courant"/>
    <w:qFormat/>
    <w:rsid w:val="00C65291"/>
    <w:pPr>
      <w:spacing w:after="0" w:line="240" w:lineRule="auto"/>
    </w:pPr>
    <w:rPr>
      <w:rFonts w:cs="Times New Roman (Corps CS)"/>
      <w:spacing w:val="-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227524">
      <w:bodyDiv w:val="1"/>
      <w:marLeft w:val="0"/>
      <w:marRight w:val="0"/>
      <w:marTop w:val="0"/>
      <w:marBottom w:val="0"/>
      <w:divBdr>
        <w:top w:val="none" w:sz="0" w:space="0" w:color="auto"/>
        <w:left w:val="none" w:sz="0" w:space="0" w:color="auto"/>
        <w:bottom w:val="none" w:sz="0" w:space="0" w:color="auto"/>
        <w:right w:val="none" w:sz="0" w:space="0" w:color="auto"/>
      </w:divBdr>
    </w:div>
    <w:div w:id="129829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48EC0-31E2-438B-813C-9EC48CE11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7</Pages>
  <Words>2447</Words>
  <Characters>13459</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15875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CASTAIN Helene</dc:creator>
  <cp:keywords/>
  <dc:description/>
  <cp:lastModifiedBy>CASTAIN Helene</cp:lastModifiedBy>
  <cp:revision>15</cp:revision>
  <cp:lastPrinted>2023-06-19T16:14:00Z</cp:lastPrinted>
  <dcterms:created xsi:type="dcterms:W3CDTF">2023-06-19T10:23:00Z</dcterms:created>
  <dcterms:modified xsi:type="dcterms:W3CDTF">2025-09-26T15:35:00Z</dcterms:modified>
</cp:coreProperties>
</file>